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788"/>
      </w:tblGrid>
      <w:tr w:rsidR="00EA1033" w14:paraId="3BCB0E8F" w14:textId="77777777" w:rsidTr="6980E0B5">
        <w:tc>
          <w:tcPr>
            <w:tcW w:w="4788" w:type="dxa"/>
          </w:tcPr>
          <w:p w14:paraId="38D65B48" w14:textId="77777777" w:rsidR="00EA1033" w:rsidRDefault="00780BDB" w:rsidP="00EA1033">
            <w:pPr>
              <w:autoSpaceDE w:val="0"/>
              <w:autoSpaceDN w:val="0"/>
              <w:adjustRightInd w:val="0"/>
              <w:rPr>
                <w:rFonts w:cstheme="minorHAnsi"/>
                <w:color w:val="000000"/>
                <w:sz w:val="36"/>
                <w:szCs w:val="36"/>
              </w:rPr>
            </w:pPr>
            <w:r w:rsidRPr="00780BDB">
              <w:rPr>
                <w:rFonts w:cstheme="minorHAnsi"/>
                <w:noProof/>
                <w:color w:val="000000"/>
                <w:sz w:val="36"/>
                <w:szCs w:val="36"/>
                <w:lang w:val="en-GB" w:eastAsia="en-GB"/>
              </w:rPr>
              <w:drawing>
                <wp:inline distT="0" distB="0" distL="0" distR="0" wp14:anchorId="097F90BE" wp14:editId="7DE08A22">
                  <wp:extent cx="3136605" cy="627321"/>
                  <wp:effectExtent l="19050" t="0" r="6645" b="0"/>
                  <wp:docPr id="4" name="Picture 3" descr="unionle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learn.jpg"/>
                          <pic:cNvPicPr/>
                        </pic:nvPicPr>
                        <pic:blipFill>
                          <a:blip r:embed="rId11" cstate="print"/>
                          <a:stretch>
                            <a:fillRect/>
                          </a:stretch>
                        </pic:blipFill>
                        <pic:spPr>
                          <a:xfrm>
                            <a:off x="0" y="0"/>
                            <a:ext cx="3140727" cy="628145"/>
                          </a:xfrm>
                          <a:prstGeom prst="rect">
                            <a:avLst/>
                          </a:prstGeom>
                        </pic:spPr>
                      </pic:pic>
                    </a:graphicData>
                  </a:graphic>
                </wp:inline>
              </w:drawing>
            </w:r>
          </w:p>
        </w:tc>
        <w:tc>
          <w:tcPr>
            <w:tcW w:w="4788" w:type="dxa"/>
          </w:tcPr>
          <w:p w14:paraId="1278B52C" w14:textId="3920F797" w:rsidR="00EA1033" w:rsidRPr="00A11895" w:rsidRDefault="6980E0B5" w:rsidP="00F57405">
            <w:pPr>
              <w:autoSpaceDE w:val="0"/>
              <w:autoSpaceDN w:val="0"/>
              <w:adjustRightInd w:val="0"/>
              <w:rPr>
                <w:b/>
                <w:bCs/>
                <w:color w:val="4BACC6" w:themeColor="accent5"/>
                <w:sz w:val="40"/>
                <w:szCs w:val="40"/>
              </w:rPr>
            </w:pPr>
            <w:r w:rsidRPr="6980E0B5">
              <w:rPr>
                <w:b/>
                <w:bCs/>
                <w:color w:val="4BACC6" w:themeColor="accent5"/>
                <w:sz w:val="40"/>
                <w:szCs w:val="40"/>
              </w:rPr>
              <w:t>Annual Conference</w:t>
            </w:r>
            <w:r w:rsidR="00F57405">
              <w:rPr>
                <w:b/>
                <w:bCs/>
                <w:color w:val="4BACC6" w:themeColor="accent5"/>
                <w:sz w:val="40"/>
                <w:szCs w:val="40"/>
              </w:rPr>
              <w:t xml:space="preserve"> </w:t>
            </w:r>
            <w:r w:rsidRPr="6980E0B5">
              <w:rPr>
                <w:b/>
                <w:bCs/>
                <w:color w:val="4BACC6" w:themeColor="accent5"/>
                <w:sz w:val="40"/>
                <w:szCs w:val="40"/>
              </w:rPr>
              <w:t>2020</w:t>
            </w:r>
          </w:p>
        </w:tc>
      </w:tr>
    </w:tbl>
    <w:p w14:paraId="77FA58EA" w14:textId="77777777" w:rsidR="00E55E21" w:rsidRPr="00E55E21" w:rsidRDefault="00E55E21" w:rsidP="00EA1033">
      <w:pPr>
        <w:autoSpaceDE w:val="0"/>
        <w:autoSpaceDN w:val="0"/>
        <w:adjustRightInd w:val="0"/>
        <w:spacing w:after="0" w:line="240" w:lineRule="auto"/>
        <w:rPr>
          <w:rFonts w:cstheme="minorHAnsi"/>
          <w:b/>
          <w:color w:val="000000"/>
          <w:sz w:val="16"/>
          <w:szCs w:val="16"/>
        </w:rPr>
      </w:pPr>
    </w:p>
    <w:p w14:paraId="5A320876" w14:textId="796304FF" w:rsidR="00EA1033" w:rsidRPr="00E55E21" w:rsidRDefault="6980E0B5" w:rsidP="6980E0B5">
      <w:pPr>
        <w:autoSpaceDE w:val="0"/>
        <w:autoSpaceDN w:val="0"/>
        <w:adjustRightInd w:val="0"/>
        <w:spacing w:after="0" w:line="240" w:lineRule="auto"/>
        <w:rPr>
          <w:b/>
          <w:bCs/>
          <w:color w:val="000000" w:themeColor="text1"/>
          <w:sz w:val="32"/>
          <w:szCs w:val="32"/>
        </w:rPr>
      </w:pPr>
      <w:r w:rsidRPr="6980E0B5">
        <w:rPr>
          <w:b/>
          <w:bCs/>
          <w:color w:val="000000" w:themeColor="text1"/>
          <w:sz w:val="32"/>
          <w:szCs w:val="32"/>
        </w:rPr>
        <w:t>Unionlearn ULR awards 2020 – Guidance notes</w:t>
      </w:r>
    </w:p>
    <w:p w14:paraId="4C7B6FA8" w14:textId="77777777" w:rsidR="00E55E21" w:rsidRPr="00A11895" w:rsidRDefault="00E55E21" w:rsidP="00EA1033">
      <w:pPr>
        <w:autoSpaceDE w:val="0"/>
        <w:autoSpaceDN w:val="0"/>
        <w:adjustRightInd w:val="0"/>
        <w:spacing w:after="0" w:line="240" w:lineRule="auto"/>
        <w:rPr>
          <w:rFonts w:cstheme="minorHAnsi"/>
          <w:b/>
          <w:color w:val="008080"/>
          <w:sz w:val="16"/>
          <w:szCs w:val="16"/>
        </w:rPr>
      </w:pPr>
    </w:p>
    <w:p w14:paraId="3677633D" w14:textId="729FC046" w:rsidR="00905DB4" w:rsidRDefault="6980E0B5" w:rsidP="6980E0B5">
      <w:pPr>
        <w:autoSpaceDE w:val="0"/>
        <w:autoSpaceDN w:val="0"/>
        <w:adjustRightInd w:val="0"/>
        <w:spacing w:after="0" w:line="240" w:lineRule="auto"/>
        <w:rPr>
          <w:color w:val="000000" w:themeColor="text1"/>
          <w:sz w:val="24"/>
          <w:szCs w:val="24"/>
        </w:rPr>
      </w:pPr>
      <w:r w:rsidRPr="6980E0B5">
        <w:rPr>
          <w:color w:val="000000" w:themeColor="text1"/>
          <w:sz w:val="24"/>
          <w:szCs w:val="24"/>
        </w:rPr>
        <w:t>Following on from the success of the ULR awards at our previous conferences, unionlearn would like to continue demonstrating and acknowledge the range of work undertaken by Union Learning Representatives and to celebrate these achievements. The awards will be presented at the uni</w:t>
      </w:r>
      <w:r w:rsidR="00F57405">
        <w:rPr>
          <w:color w:val="000000" w:themeColor="text1"/>
          <w:sz w:val="24"/>
          <w:szCs w:val="24"/>
        </w:rPr>
        <w:t>onlearn annual conference 2020 with dates to be confirmed.</w:t>
      </w:r>
    </w:p>
    <w:p w14:paraId="1D26E185" w14:textId="77777777" w:rsidR="00905DB4" w:rsidRDefault="00905DB4" w:rsidP="00EC6D8C">
      <w:pPr>
        <w:autoSpaceDE w:val="0"/>
        <w:autoSpaceDN w:val="0"/>
        <w:adjustRightInd w:val="0"/>
        <w:spacing w:after="0" w:line="240" w:lineRule="auto"/>
        <w:rPr>
          <w:rFonts w:cstheme="minorHAnsi"/>
          <w:color w:val="000000"/>
          <w:sz w:val="24"/>
          <w:szCs w:val="24"/>
        </w:rPr>
      </w:pPr>
    </w:p>
    <w:p w14:paraId="77A6744B" w14:textId="77777777" w:rsidR="00EC6D8C" w:rsidRDefault="00EC6D8C" w:rsidP="00EC6D8C">
      <w:pPr>
        <w:autoSpaceDE w:val="0"/>
        <w:autoSpaceDN w:val="0"/>
        <w:adjustRightInd w:val="0"/>
        <w:spacing w:after="0" w:line="240" w:lineRule="auto"/>
        <w:rPr>
          <w:rFonts w:cstheme="minorHAnsi"/>
          <w:color w:val="000000"/>
          <w:sz w:val="24"/>
          <w:szCs w:val="24"/>
        </w:rPr>
      </w:pPr>
      <w:r>
        <w:rPr>
          <w:rFonts w:cstheme="minorHAnsi"/>
          <w:color w:val="000000"/>
          <w:sz w:val="24"/>
          <w:szCs w:val="24"/>
        </w:rPr>
        <w:t>Unionlearn</w:t>
      </w:r>
      <w:r w:rsidRPr="00EC6D8C">
        <w:rPr>
          <w:rFonts w:cstheme="minorHAnsi"/>
          <w:color w:val="000000"/>
          <w:sz w:val="24"/>
          <w:szCs w:val="24"/>
        </w:rPr>
        <w:t xml:space="preserve"> will be </w:t>
      </w:r>
      <w:r w:rsidR="00DA7F31">
        <w:rPr>
          <w:rFonts w:cstheme="minorHAnsi"/>
          <w:color w:val="000000"/>
          <w:sz w:val="24"/>
          <w:szCs w:val="24"/>
        </w:rPr>
        <w:t>presenting six</w:t>
      </w:r>
      <w:r>
        <w:rPr>
          <w:rFonts w:cstheme="minorHAnsi"/>
          <w:color w:val="000000"/>
          <w:sz w:val="24"/>
          <w:szCs w:val="24"/>
        </w:rPr>
        <w:t xml:space="preserve"> awards, based on the following subject areas:</w:t>
      </w:r>
    </w:p>
    <w:p w14:paraId="47C85E4D" w14:textId="77777777" w:rsidR="00994CB3" w:rsidRDefault="00994CB3" w:rsidP="00EC6D8C">
      <w:pPr>
        <w:autoSpaceDE w:val="0"/>
        <w:autoSpaceDN w:val="0"/>
        <w:adjustRightInd w:val="0"/>
        <w:spacing w:after="0" w:line="240" w:lineRule="auto"/>
        <w:rPr>
          <w:rFonts w:cstheme="minorHAnsi"/>
          <w:color w:val="000000"/>
          <w:sz w:val="24"/>
          <w:szCs w:val="24"/>
        </w:rPr>
      </w:pPr>
    </w:p>
    <w:p w14:paraId="6CD68FF4" w14:textId="77777777" w:rsidR="00EC6D8C" w:rsidRDefault="00EC6D8C" w:rsidP="00BC2887">
      <w:pPr>
        <w:pStyle w:val="ListParagraph"/>
        <w:numPr>
          <w:ilvl w:val="0"/>
          <w:numId w:val="14"/>
        </w:numPr>
        <w:autoSpaceDE w:val="0"/>
        <w:autoSpaceDN w:val="0"/>
        <w:adjustRightInd w:val="0"/>
        <w:spacing w:after="0" w:line="240" w:lineRule="auto"/>
        <w:rPr>
          <w:rFonts w:cstheme="minorHAnsi"/>
          <w:b/>
          <w:color w:val="000000"/>
          <w:sz w:val="24"/>
          <w:szCs w:val="24"/>
        </w:rPr>
      </w:pPr>
      <w:r w:rsidRPr="00274B57">
        <w:rPr>
          <w:rFonts w:cstheme="minorHAnsi"/>
          <w:b/>
          <w:color w:val="000000"/>
          <w:sz w:val="24"/>
          <w:szCs w:val="24"/>
        </w:rPr>
        <w:t>Apprenticeships</w:t>
      </w:r>
    </w:p>
    <w:p w14:paraId="7E5D77A0" w14:textId="178989B4" w:rsidR="00274B57" w:rsidRPr="00274B57" w:rsidRDefault="00274B57" w:rsidP="00274B57">
      <w:pPr>
        <w:pStyle w:val="ListParagraph"/>
        <w:numPr>
          <w:ilvl w:val="1"/>
          <w:numId w:val="14"/>
        </w:numPr>
        <w:autoSpaceDE w:val="0"/>
        <w:autoSpaceDN w:val="0"/>
        <w:adjustRightInd w:val="0"/>
        <w:spacing w:after="0" w:line="240" w:lineRule="auto"/>
        <w:rPr>
          <w:rFonts w:cstheme="minorHAnsi"/>
          <w:color w:val="000000"/>
          <w:sz w:val="24"/>
          <w:szCs w:val="24"/>
        </w:rPr>
      </w:pPr>
      <w:r w:rsidRPr="00274B57">
        <w:rPr>
          <w:rFonts w:cstheme="minorHAnsi"/>
          <w:color w:val="000000"/>
          <w:sz w:val="24"/>
          <w:szCs w:val="24"/>
        </w:rPr>
        <w:t xml:space="preserve">We are looking for </w:t>
      </w:r>
      <w:r w:rsidR="00BA681A">
        <w:rPr>
          <w:rFonts w:cstheme="minorHAnsi"/>
          <w:color w:val="000000"/>
          <w:sz w:val="24"/>
          <w:szCs w:val="24"/>
        </w:rPr>
        <w:t>reps</w:t>
      </w:r>
      <w:r w:rsidRPr="00274B57">
        <w:rPr>
          <w:rFonts w:cstheme="minorHAnsi"/>
          <w:color w:val="000000"/>
          <w:sz w:val="24"/>
          <w:szCs w:val="24"/>
        </w:rPr>
        <w:t xml:space="preserve"> who </w:t>
      </w:r>
      <w:r w:rsidR="00D250F1">
        <w:rPr>
          <w:rFonts w:cstheme="minorHAnsi"/>
          <w:color w:val="000000"/>
          <w:sz w:val="24"/>
          <w:szCs w:val="24"/>
        </w:rPr>
        <w:t>have</w:t>
      </w:r>
      <w:r w:rsidR="00313DB2">
        <w:rPr>
          <w:rFonts w:cstheme="minorHAnsi"/>
          <w:color w:val="000000"/>
          <w:sz w:val="24"/>
          <w:szCs w:val="24"/>
        </w:rPr>
        <w:t xml:space="preserve"> engaged directly with apprentices in supporting them to complete their </w:t>
      </w:r>
      <w:r w:rsidR="00BA681A">
        <w:rPr>
          <w:rFonts w:cstheme="minorHAnsi"/>
          <w:color w:val="000000"/>
          <w:sz w:val="24"/>
          <w:szCs w:val="24"/>
        </w:rPr>
        <w:t>high-quality</w:t>
      </w:r>
      <w:r w:rsidR="00313DB2">
        <w:rPr>
          <w:rFonts w:cstheme="minorHAnsi"/>
          <w:color w:val="000000"/>
          <w:sz w:val="24"/>
          <w:szCs w:val="24"/>
        </w:rPr>
        <w:t xml:space="preserve"> apprenticeships. For example, they may have engaged with apprentices by providing them with resources such as eNotes and delivering workshops and high quality learning opportunities.</w:t>
      </w:r>
    </w:p>
    <w:p w14:paraId="62C33C38" w14:textId="77777777" w:rsidR="00EC6D8C" w:rsidRDefault="00EC6D8C" w:rsidP="00BC2887">
      <w:pPr>
        <w:pStyle w:val="ListParagraph"/>
        <w:numPr>
          <w:ilvl w:val="0"/>
          <w:numId w:val="14"/>
        </w:numPr>
        <w:autoSpaceDE w:val="0"/>
        <w:autoSpaceDN w:val="0"/>
        <w:adjustRightInd w:val="0"/>
        <w:spacing w:after="0" w:line="240" w:lineRule="auto"/>
        <w:rPr>
          <w:rFonts w:cstheme="minorHAnsi"/>
          <w:b/>
          <w:color w:val="000000"/>
          <w:sz w:val="24"/>
          <w:szCs w:val="24"/>
        </w:rPr>
      </w:pPr>
      <w:r w:rsidRPr="00274B57">
        <w:rPr>
          <w:rFonts w:cstheme="minorHAnsi"/>
          <w:b/>
          <w:color w:val="000000"/>
          <w:sz w:val="24"/>
          <w:szCs w:val="24"/>
        </w:rPr>
        <w:t>English (literacy)</w:t>
      </w:r>
    </w:p>
    <w:p w14:paraId="76EA1D5D" w14:textId="1218A5D4" w:rsidR="00274B57" w:rsidRPr="00274B57" w:rsidRDefault="00274B57" w:rsidP="00FD3032">
      <w:pPr>
        <w:pStyle w:val="ListParagraph"/>
        <w:numPr>
          <w:ilvl w:val="1"/>
          <w:numId w:val="14"/>
        </w:numPr>
        <w:autoSpaceDE w:val="0"/>
        <w:autoSpaceDN w:val="0"/>
        <w:adjustRightInd w:val="0"/>
        <w:spacing w:after="0" w:line="240" w:lineRule="auto"/>
        <w:rPr>
          <w:rFonts w:cstheme="minorHAnsi"/>
          <w:b/>
          <w:color w:val="000000"/>
          <w:sz w:val="24"/>
          <w:szCs w:val="24"/>
        </w:rPr>
      </w:pPr>
      <w:r w:rsidRPr="00274B57">
        <w:rPr>
          <w:rFonts w:cstheme="minorHAnsi"/>
          <w:color w:val="000000"/>
          <w:sz w:val="24"/>
          <w:szCs w:val="24"/>
        </w:rPr>
        <w:t xml:space="preserve">We are looking for </w:t>
      </w:r>
      <w:r w:rsidR="00BA681A">
        <w:rPr>
          <w:rFonts w:cstheme="minorHAnsi"/>
          <w:color w:val="000000"/>
          <w:sz w:val="24"/>
          <w:szCs w:val="24"/>
        </w:rPr>
        <w:t>reps</w:t>
      </w:r>
      <w:r w:rsidRPr="00274B57">
        <w:rPr>
          <w:rFonts w:cstheme="minorHAnsi"/>
          <w:color w:val="000000"/>
          <w:sz w:val="24"/>
          <w:szCs w:val="24"/>
        </w:rPr>
        <w:t xml:space="preserve"> who</w:t>
      </w:r>
      <w:r w:rsidR="00FD3032">
        <w:rPr>
          <w:rFonts w:cstheme="minorHAnsi"/>
          <w:color w:val="000000"/>
          <w:sz w:val="24"/>
          <w:szCs w:val="24"/>
        </w:rPr>
        <w:t xml:space="preserve"> have h</w:t>
      </w:r>
      <w:r w:rsidR="00FD3032" w:rsidRPr="00FD3032">
        <w:rPr>
          <w:rFonts w:cstheme="minorHAnsi"/>
          <w:color w:val="000000"/>
          <w:sz w:val="24"/>
          <w:szCs w:val="24"/>
        </w:rPr>
        <w:t>elp</w:t>
      </w:r>
      <w:r w:rsidR="00FD3032">
        <w:rPr>
          <w:rFonts w:cstheme="minorHAnsi"/>
          <w:color w:val="000000"/>
          <w:sz w:val="24"/>
          <w:szCs w:val="24"/>
        </w:rPr>
        <w:t>ed their</w:t>
      </w:r>
      <w:r w:rsidR="00FD3032" w:rsidRPr="00FD3032">
        <w:rPr>
          <w:rFonts w:cstheme="minorHAnsi"/>
          <w:color w:val="000000"/>
          <w:sz w:val="24"/>
          <w:szCs w:val="24"/>
        </w:rPr>
        <w:t xml:space="preserve"> memb</w:t>
      </w:r>
      <w:r w:rsidR="00FD3032">
        <w:rPr>
          <w:rFonts w:cstheme="minorHAnsi"/>
          <w:color w:val="000000"/>
          <w:sz w:val="24"/>
          <w:szCs w:val="24"/>
        </w:rPr>
        <w:t xml:space="preserve">ers identify literacy needs and </w:t>
      </w:r>
      <w:r w:rsidR="00FD3032" w:rsidRPr="00FD3032">
        <w:rPr>
          <w:rFonts w:cstheme="minorHAnsi"/>
          <w:color w:val="000000"/>
          <w:sz w:val="24"/>
          <w:szCs w:val="24"/>
        </w:rPr>
        <w:t>encourage</w:t>
      </w:r>
      <w:r w:rsidR="00FD3032">
        <w:rPr>
          <w:rFonts w:cstheme="minorHAnsi"/>
          <w:color w:val="000000"/>
          <w:sz w:val="24"/>
          <w:szCs w:val="24"/>
        </w:rPr>
        <w:t>d them to get back into learning. For example, they may have setup a workplace reading grou</w:t>
      </w:r>
      <w:r w:rsidR="00D250F1">
        <w:rPr>
          <w:rFonts w:cstheme="minorHAnsi"/>
          <w:color w:val="000000"/>
          <w:sz w:val="24"/>
          <w:szCs w:val="24"/>
        </w:rPr>
        <w:t>p using the Quick Reads titles or bu</w:t>
      </w:r>
      <w:r w:rsidR="00B77728">
        <w:rPr>
          <w:rFonts w:cstheme="minorHAnsi"/>
          <w:color w:val="000000"/>
          <w:sz w:val="24"/>
          <w:szCs w:val="24"/>
        </w:rPr>
        <w:t>ilding</w:t>
      </w:r>
      <w:r w:rsidR="00D250F1">
        <w:rPr>
          <w:rFonts w:cstheme="minorHAnsi"/>
          <w:color w:val="000000"/>
          <w:sz w:val="24"/>
          <w:szCs w:val="24"/>
        </w:rPr>
        <w:t xml:space="preserve"> partnerships with providers to offer English courses in the workplace.</w:t>
      </w:r>
    </w:p>
    <w:p w14:paraId="0E755DA4" w14:textId="77777777" w:rsidR="00EC6D8C" w:rsidRDefault="00EC6D8C" w:rsidP="00BC2887">
      <w:pPr>
        <w:pStyle w:val="ListParagraph"/>
        <w:numPr>
          <w:ilvl w:val="0"/>
          <w:numId w:val="14"/>
        </w:numPr>
        <w:autoSpaceDE w:val="0"/>
        <w:autoSpaceDN w:val="0"/>
        <w:adjustRightInd w:val="0"/>
        <w:spacing w:after="0" w:line="240" w:lineRule="auto"/>
        <w:rPr>
          <w:rFonts w:cstheme="minorHAnsi"/>
          <w:b/>
          <w:color w:val="000000"/>
          <w:sz w:val="24"/>
          <w:szCs w:val="24"/>
        </w:rPr>
      </w:pPr>
      <w:r w:rsidRPr="00274B57">
        <w:rPr>
          <w:rFonts w:cstheme="minorHAnsi"/>
          <w:b/>
          <w:color w:val="000000"/>
          <w:sz w:val="24"/>
          <w:szCs w:val="24"/>
        </w:rPr>
        <w:t>Maths (numeracy)</w:t>
      </w:r>
    </w:p>
    <w:p w14:paraId="479622F0" w14:textId="52A9F1FD" w:rsidR="00274B57" w:rsidRPr="00274B57" w:rsidRDefault="00274B57" w:rsidP="00012411">
      <w:pPr>
        <w:pStyle w:val="ListParagraph"/>
        <w:numPr>
          <w:ilvl w:val="1"/>
          <w:numId w:val="14"/>
        </w:numPr>
        <w:autoSpaceDE w:val="0"/>
        <w:autoSpaceDN w:val="0"/>
        <w:adjustRightInd w:val="0"/>
        <w:spacing w:after="0" w:line="240" w:lineRule="auto"/>
        <w:rPr>
          <w:rFonts w:cstheme="minorHAnsi"/>
          <w:b/>
          <w:color w:val="000000"/>
          <w:sz w:val="24"/>
          <w:szCs w:val="24"/>
        </w:rPr>
      </w:pPr>
      <w:r w:rsidRPr="00274B57">
        <w:rPr>
          <w:rFonts w:cstheme="minorHAnsi"/>
          <w:color w:val="000000"/>
          <w:sz w:val="24"/>
          <w:szCs w:val="24"/>
        </w:rPr>
        <w:t xml:space="preserve">We are looking for </w:t>
      </w:r>
      <w:r w:rsidR="00BA681A">
        <w:rPr>
          <w:rFonts w:cstheme="minorHAnsi"/>
          <w:color w:val="000000"/>
          <w:sz w:val="24"/>
          <w:szCs w:val="24"/>
        </w:rPr>
        <w:t>rep</w:t>
      </w:r>
      <w:r w:rsidRPr="00274B57">
        <w:rPr>
          <w:rFonts w:cstheme="minorHAnsi"/>
          <w:color w:val="000000"/>
          <w:sz w:val="24"/>
          <w:szCs w:val="24"/>
        </w:rPr>
        <w:t>s who</w:t>
      </w:r>
      <w:r w:rsidR="00FD3032">
        <w:rPr>
          <w:rFonts w:cstheme="minorHAnsi"/>
          <w:color w:val="000000"/>
          <w:sz w:val="24"/>
          <w:szCs w:val="24"/>
        </w:rPr>
        <w:t xml:space="preserve"> </w:t>
      </w:r>
      <w:r w:rsidR="00FD3032" w:rsidRPr="00FD3032">
        <w:rPr>
          <w:rFonts w:cstheme="minorHAnsi"/>
          <w:color w:val="000000"/>
          <w:sz w:val="24"/>
          <w:szCs w:val="24"/>
        </w:rPr>
        <w:t>have help</w:t>
      </w:r>
      <w:r w:rsidR="00FD3032">
        <w:rPr>
          <w:rFonts w:cstheme="minorHAnsi"/>
          <w:color w:val="000000"/>
          <w:sz w:val="24"/>
          <w:szCs w:val="24"/>
        </w:rPr>
        <w:t>ed their members identify numeracy</w:t>
      </w:r>
      <w:r w:rsidR="00FD3032" w:rsidRPr="00FD3032">
        <w:rPr>
          <w:rFonts w:cstheme="minorHAnsi"/>
          <w:color w:val="000000"/>
          <w:sz w:val="24"/>
          <w:szCs w:val="24"/>
        </w:rPr>
        <w:t xml:space="preserve"> needs and encourage</w:t>
      </w:r>
      <w:r w:rsidR="00FD3032">
        <w:rPr>
          <w:rFonts w:cstheme="minorHAnsi"/>
          <w:color w:val="000000"/>
          <w:sz w:val="24"/>
          <w:szCs w:val="24"/>
        </w:rPr>
        <w:t>d</w:t>
      </w:r>
      <w:r w:rsidR="00FD3032" w:rsidRPr="00FD3032">
        <w:rPr>
          <w:rFonts w:cstheme="minorHAnsi"/>
          <w:color w:val="000000"/>
          <w:sz w:val="24"/>
          <w:szCs w:val="24"/>
        </w:rPr>
        <w:t xml:space="preserve"> them to get back into learning.</w:t>
      </w:r>
      <w:r w:rsidR="00FD3032">
        <w:rPr>
          <w:rFonts w:cstheme="minorHAnsi"/>
          <w:color w:val="000000"/>
          <w:sz w:val="24"/>
          <w:szCs w:val="24"/>
        </w:rPr>
        <w:t xml:space="preserve"> For example, </w:t>
      </w:r>
      <w:r w:rsidR="00012411">
        <w:rPr>
          <w:rFonts w:cstheme="minorHAnsi"/>
          <w:color w:val="000000"/>
          <w:sz w:val="24"/>
          <w:szCs w:val="24"/>
        </w:rPr>
        <w:t xml:space="preserve">running a numeracy workshop using resources such Citizen Maths or helping members </w:t>
      </w:r>
      <w:r w:rsidR="00012411" w:rsidRPr="00012411">
        <w:rPr>
          <w:rFonts w:cstheme="minorHAnsi"/>
          <w:color w:val="000000"/>
          <w:sz w:val="24"/>
          <w:szCs w:val="24"/>
        </w:rPr>
        <w:t>make informed financial decisions</w:t>
      </w:r>
      <w:r w:rsidR="00012411">
        <w:rPr>
          <w:rFonts w:cstheme="minorHAnsi"/>
          <w:color w:val="000000"/>
          <w:sz w:val="24"/>
          <w:szCs w:val="24"/>
        </w:rPr>
        <w:t xml:space="preserve"> and plan their finances.</w:t>
      </w:r>
    </w:p>
    <w:p w14:paraId="65C71A2A" w14:textId="77777777" w:rsidR="00EC6D8C" w:rsidRDefault="00EC6D8C" w:rsidP="00BC2887">
      <w:pPr>
        <w:pStyle w:val="ListParagraph"/>
        <w:numPr>
          <w:ilvl w:val="0"/>
          <w:numId w:val="14"/>
        </w:numPr>
        <w:autoSpaceDE w:val="0"/>
        <w:autoSpaceDN w:val="0"/>
        <w:adjustRightInd w:val="0"/>
        <w:spacing w:after="0" w:line="240" w:lineRule="auto"/>
        <w:rPr>
          <w:rFonts w:cstheme="minorHAnsi"/>
          <w:b/>
          <w:color w:val="000000"/>
          <w:sz w:val="24"/>
          <w:szCs w:val="24"/>
        </w:rPr>
      </w:pPr>
      <w:r w:rsidRPr="00274B57">
        <w:rPr>
          <w:rFonts w:cstheme="minorHAnsi"/>
          <w:b/>
          <w:color w:val="000000"/>
          <w:sz w:val="24"/>
          <w:szCs w:val="24"/>
        </w:rPr>
        <w:t>Supporting disadvantaged learners</w:t>
      </w:r>
      <w:r w:rsidR="00D506E3" w:rsidRPr="00274B57">
        <w:rPr>
          <w:rFonts w:cstheme="minorHAnsi"/>
          <w:b/>
          <w:color w:val="000000"/>
          <w:sz w:val="24"/>
          <w:szCs w:val="24"/>
        </w:rPr>
        <w:t xml:space="preserve"> </w:t>
      </w:r>
    </w:p>
    <w:p w14:paraId="2243BA51" w14:textId="34E5B566" w:rsidR="00274B57" w:rsidRPr="00274B57" w:rsidRDefault="00274B57" w:rsidP="008029F3">
      <w:pPr>
        <w:pStyle w:val="ListParagraph"/>
        <w:numPr>
          <w:ilvl w:val="1"/>
          <w:numId w:val="14"/>
        </w:numPr>
        <w:autoSpaceDE w:val="0"/>
        <w:autoSpaceDN w:val="0"/>
        <w:adjustRightInd w:val="0"/>
        <w:spacing w:after="0" w:line="240" w:lineRule="auto"/>
        <w:rPr>
          <w:rFonts w:cstheme="minorHAnsi"/>
          <w:b/>
          <w:color w:val="000000"/>
          <w:sz w:val="24"/>
          <w:szCs w:val="24"/>
        </w:rPr>
      </w:pPr>
      <w:r w:rsidRPr="00274B57">
        <w:rPr>
          <w:rFonts w:cstheme="minorHAnsi"/>
          <w:color w:val="000000"/>
          <w:sz w:val="24"/>
          <w:szCs w:val="24"/>
        </w:rPr>
        <w:t xml:space="preserve">We are looking for </w:t>
      </w:r>
      <w:r w:rsidR="00BA681A">
        <w:rPr>
          <w:rFonts w:cstheme="minorHAnsi"/>
          <w:color w:val="000000"/>
          <w:sz w:val="24"/>
          <w:szCs w:val="24"/>
        </w:rPr>
        <w:t>rep</w:t>
      </w:r>
      <w:r w:rsidRPr="00274B57">
        <w:rPr>
          <w:rFonts w:cstheme="minorHAnsi"/>
          <w:color w:val="000000"/>
          <w:sz w:val="24"/>
          <w:szCs w:val="24"/>
        </w:rPr>
        <w:t>s who</w:t>
      </w:r>
      <w:r w:rsidR="00B77728" w:rsidRPr="00B77728">
        <w:rPr>
          <w:rFonts w:cstheme="minorHAnsi"/>
          <w:color w:val="000000"/>
          <w:sz w:val="24"/>
          <w:szCs w:val="24"/>
        </w:rPr>
        <w:t xml:space="preserve"> </w:t>
      </w:r>
      <w:r w:rsidR="00B77728">
        <w:rPr>
          <w:rFonts w:cstheme="minorHAnsi"/>
          <w:color w:val="000000"/>
          <w:sz w:val="24"/>
          <w:szCs w:val="24"/>
        </w:rPr>
        <w:t xml:space="preserve">have unlocked barriers and </w:t>
      </w:r>
      <w:r w:rsidR="00B77728" w:rsidRPr="00B77728">
        <w:rPr>
          <w:rFonts w:cstheme="minorHAnsi"/>
          <w:bCs/>
          <w:color w:val="000000"/>
          <w:sz w:val="24"/>
          <w:szCs w:val="24"/>
        </w:rPr>
        <w:t>provided learning opportunities for disadvantaged learners</w:t>
      </w:r>
      <w:r w:rsidR="008029F3">
        <w:rPr>
          <w:rFonts w:cstheme="minorHAnsi"/>
          <w:bCs/>
          <w:color w:val="000000"/>
          <w:sz w:val="24"/>
          <w:szCs w:val="24"/>
        </w:rPr>
        <w:t>, both</w:t>
      </w:r>
      <w:r w:rsidR="00B77728">
        <w:rPr>
          <w:rFonts w:cstheme="minorHAnsi"/>
          <w:bCs/>
          <w:color w:val="000000"/>
          <w:sz w:val="24"/>
          <w:szCs w:val="24"/>
        </w:rPr>
        <w:t xml:space="preserve"> in the community</w:t>
      </w:r>
      <w:r w:rsidR="008029F3">
        <w:rPr>
          <w:rFonts w:cstheme="minorHAnsi"/>
          <w:bCs/>
          <w:color w:val="000000"/>
          <w:sz w:val="24"/>
          <w:szCs w:val="24"/>
        </w:rPr>
        <w:t xml:space="preserve"> and in the workplace</w:t>
      </w:r>
      <w:r w:rsidR="00B77728">
        <w:rPr>
          <w:rFonts w:cstheme="minorHAnsi"/>
          <w:bCs/>
          <w:color w:val="000000"/>
          <w:sz w:val="24"/>
          <w:szCs w:val="24"/>
        </w:rPr>
        <w:t xml:space="preserve">. For example, </w:t>
      </w:r>
      <w:r w:rsidR="007E4A19">
        <w:rPr>
          <w:rFonts w:cstheme="minorHAnsi"/>
          <w:bCs/>
          <w:color w:val="000000"/>
          <w:sz w:val="24"/>
          <w:szCs w:val="24"/>
        </w:rPr>
        <w:t>working with migrants in the community to improve their skills and training or w</w:t>
      </w:r>
      <w:r w:rsidR="007E4A19" w:rsidRPr="007E4A19">
        <w:rPr>
          <w:rFonts w:cstheme="minorHAnsi"/>
          <w:bCs/>
          <w:color w:val="000000"/>
          <w:sz w:val="24"/>
          <w:szCs w:val="24"/>
        </w:rPr>
        <w:t>orking with disadvantaged groups in the</w:t>
      </w:r>
      <w:r w:rsidR="007E4A19">
        <w:rPr>
          <w:rFonts w:cstheme="minorHAnsi"/>
          <w:bCs/>
          <w:color w:val="000000"/>
          <w:sz w:val="24"/>
          <w:szCs w:val="24"/>
        </w:rPr>
        <w:t xml:space="preserve"> community for whom </w:t>
      </w:r>
      <w:r w:rsidR="007E4A19">
        <w:rPr>
          <w:rFonts w:cstheme="minorHAnsi"/>
          <w:color w:val="000000"/>
          <w:sz w:val="24"/>
          <w:szCs w:val="24"/>
        </w:rPr>
        <w:t>English is a second language</w:t>
      </w:r>
      <w:r w:rsidR="008029F3">
        <w:rPr>
          <w:rFonts w:cstheme="minorHAnsi"/>
          <w:color w:val="000000"/>
          <w:sz w:val="24"/>
          <w:szCs w:val="24"/>
        </w:rPr>
        <w:t xml:space="preserve">. Other examples include </w:t>
      </w:r>
      <w:r w:rsidR="008029F3" w:rsidRPr="008029F3">
        <w:rPr>
          <w:rFonts w:cstheme="minorHAnsi"/>
          <w:color w:val="000000"/>
          <w:sz w:val="24"/>
          <w:szCs w:val="24"/>
        </w:rPr>
        <w:t>setting up learning centres offering flexible learning opportunities and ULR support or running dyslexia awareness courses in the workplace.</w:t>
      </w:r>
    </w:p>
    <w:p w14:paraId="1B4F6EF9" w14:textId="77777777" w:rsidR="00DA7F31" w:rsidRDefault="00DA7F31" w:rsidP="00DA7F31">
      <w:pPr>
        <w:pStyle w:val="ListParagraph"/>
        <w:numPr>
          <w:ilvl w:val="0"/>
          <w:numId w:val="14"/>
        </w:numPr>
        <w:autoSpaceDE w:val="0"/>
        <w:autoSpaceDN w:val="0"/>
        <w:adjustRightInd w:val="0"/>
        <w:spacing w:after="0" w:line="240" w:lineRule="auto"/>
        <w:rPr>
          <w:rFonts w:cstheme="minorHAnsi"/>
          <w:b/>
          <w:color w:val="000000"/>
          <w:sz w:val="24"/>
          <w:szCs w:val="24"/>
        </w:rPr>
      </w:pPr>
      <w:r w:rsidRPr="00DA7F31">
        <w:rPr>
          <w:rFonts w:cstheme="minorHAnsi"/>
          <w:b/>
          <w:color w:val="000000"/>
          <w:sz w:val="24"/>
          <w:szCs w:val="24"/>
        </w:rPr>
        <w:t>Older workers</w:t>
      </w:r>
    </w:p>
    <w:p w14:paraId="51610D1D" w14:textId="234ACCBA" w:rsidR="00DA7F31" w:rsidRDefault="00DA7F31" w:rsidP="007E4A19">
      <w:pPr>
        <w:pStyle w:val="ListParagraph"/>
        <w:numPr>
          <w:ilvl w:val="1"/>
          <w:numId w:val="14"/>
        </w:numPr>
        <w:autoSpaceDE w:val="0"/>
        <w:autoSpaceDN w:val="0"/>
        <w:adjustRightInd w:val="0"/>
        <w:spacing w:after="0" w:line="240" w:lineRule="auto"/>
        <w:rPr>
          <w:rFonts w:cstheme="minorHAnsi"/>
          <w:color w:val="000000"/>
          <w:sz w:val="24"/>
          <w:szCs w:val="24"/>
        </w:rPr>
      </w:pPr>
      <w:r w:rsidRPr="00DA7F31">
        <w:rPr>
          <w:rFonts w:cstheme="minorHAnsi"/>
          <w:color w:val="000000"/>
          <w:sz w:val="24"/>
          <w:szCs w:val="24"/>
        </w:rPr>
        <w:t xml:space="preserve">We are looking for </w:t>
      </w:r>
      <w:r w:rsidR="00BA681A">
        <w:rPr>
          <w:rFonts w:cstheme="minorHAnsi"/>
          <w:color w:val="000000"/>
          <w:sz w:val="24"/>
          <w:szCs w:val="24"/>
        </w:rPr>
        <w:t>rep</w:t>
      </w:r>
      <w:r w:rsidRPr="00DA7F31">
        <w:rPr>
          <w:rFonts w:cstheme="minorHAnsi"/>
          <w:color w:val="000000"/>
          <w:sz w:val="24"/>
          <w:szCs w:val="24"/>
        </w:rPr>
        <w:t>s who have</w:t>
      </w:r>
      <w:r w:rsidR="00021B63">
        <w:rPr>
          <w:rFonts w:cstheme="minorHAnsi"/>
          <w:color w:val="000000"/>
          <w:sz w:val="24"/>
          <w:szCs w:val="24"/>
        </w:rPr>
        <w:t xml:space="preserve"> engaged with older work</w:t>
      </w:r>
      <w:r w:rsidR="00BA681A">
        <w:rPr>
          <w:rFonts w:cstheme="minorHAnsi"/>
          <w:color w:val="000000"/>
          <w:sz w:val="24"/>
          <w:szCs w:val="24"/>
        </w:rPr>
        <w:t>ers</w:t>
      </w:r>
      <w:r w:rsidR="00021B63">
        <w:rPr>
          <w:rFonts w:cstheme="minorHAnsi"/>
          <w:color w:val="000000"/>
          <w:sz w:val="24"/>
          <w:szCs w:val="24"/>
        </w:rPr>
        <w:t xml:space="preserve"> to support and signpost them in the areas that are impo</w:t>
      </w:r>
      <w:r w:rsidR="00EA7EBE">
        <w:rPr>
          <w:rFonts w:cstheme="minorHAnsi"/>
          <w:color w:val="000000"/>
          <w:sz w:val="24"/>
          <w:szCs w:val="24"/>
        </w:rPr>
        <w:t>rtant for them at th</w:t>
      </w:r>
      <w:r w:rsidR="00BA681A">
        <w:rPr>
          <w:rFonts w:cstheme="minorHAnsi"/>
          <w:color w:val="000000"/>
          <w:sz w:val="24"/>
          <w:szCs w:val="24"/>
        </w:rPr>
        <w:t>eir</w:t>
      </w:r>
      <w:r w:rsidR="00021B63">
        <w:rPr>
          <w:rFonts w:cstheme="minorHAnsi"/>
          <w:color w:val="000000"/>
          <w:sz w:val="24"/>
          <w:szCs w:val="24"/>
        </w:rPr>
        <w:t xml:space="preserve"> stage of life. For example, running Mid-life career reviews with colleagues </w:t>
      </w:r>
      <w:r w:rsidR="007E4A19">
        <w:rPr>
          <w:rFonts w:cstheme="minorHAnsi"/>
          <w:color w:val="000000"/>
          <w:sz w:val="24"/>
          <w:szCs w:val="24"/>
        </w:rPr>
        <w:t>or s</w:t>
      </w:r>
      <w:r w:rsidR="007E4A19" w:rsidRPr="007E4A19">
        <w:rPr>
          <w:rFonts w:cstheme="minorHAnsi"/>
          <w:color w:val="000000"/>
          <w:sz w:val="24"/>
          <w:szCs w:val="24"/>
        </w:rPr>
        <w:t>upporting workers faced with redundancy or in need of retraining as they approach the end of their careers</w:t>
      </w:r>
      <w:r w:rsidR="007E4A19">
        <w:rPr>
          <w:rFonts w:cstheme="minorHAnsi"/>
          <w:color w:val="000000"/>
          <w:sz w:val="24"/>
          <w:szCs w:val="24"/>
        </w:rPr>
        <w:t>.</w:t>
      </w:r>
    </w:p>
    <w:p w14:paraId="17BE01F2" w14:textId="6D77BCD6" w:rsidR="000A4FB6" w:rsidRDefault="00BA681A" w:rsidP="000A4FB6">
      <w:pPr>
        <w:pStyle w:val="ListParagraph"/>
        <w:numPr>
          <w:ilvl w:val="0"/>
          <w:numId w:val="14"/>
        </w:numPr>
        <w:autoSpaceDE w:val="0"/>
        <w:autoSpaceDN w:val="0"/>
        <w:adjustRightInd w:val="0"/>
        <w:spacing w:after="0" w:line="240" w:lineRule="auto"/>
        <w:rPr>
          <w:rFonts w:cstheme="minorHAnsi"/>
          <w:b/>
          <w:color w:val="000000"/>
          <w:sz w:val="24"/>
          <w:szCs w:val="24"/>
        </w:rPr>
      </w:pPr>
      <w:r>
        <w:rPr>
          <w:rFonts w:cstheme="minorHAnsi"/>
          <w:b/>
          <w:color w:val="000000"/>
          <w:sz w:val="24"/>
          <w:szCs w:val="24"/>
        </w:rPr>
        <w:t>Digital</w:t>
      </w:r>
    </w:p>
    <w:p w14:paraId="1340F664" w14:textId="1312D9A1" w:rsidR="00D16A5F" w:rsidRPr="000A4FB6" w:rsidRDefault="000A4FB6" w:rsidP="00D250F1">
      <w:pPr>
        <w:pStyle w:val="ListParagraph"/>
        <w:numPr>
          <w:ilvl w:val="1"/>
          <w:numId w:val="14"/>
        </w:numPr>
        <w:autoSpaceDE w:val="0"/>
        <w:autoSpaceDN w:val="0"/>
        <w:adjustRightInd w:val="0"/>
        <w:spacing w:after="0" w:line="240" w:lineRule="auto"/>
        <w:rPr>
          <w:rFonts w:cstheme="minorHAnsi"/>
          <w:color w:val="000000"/>
          <w:sz w:val="24"/>
          <w:szCs w:val="24"/>
        </w:rPr>
      </w:pPr>
      <w:r w:rsidRPr="000A4FB6">
        <w:rPr>
          <w:rFonts w:cstheme="minorHAnsi"/>
          <w:color w:val="000000"/>
          <w:sz w:val="24"/>
          <w:szCs w:val="24"/>
        </w:rPr>
        <w:t xml:space="preserve">We are looking for </w:t>
      </w:r>
      <w:r w:rsidR="00BA681A">
        <w:rPr>
          <w:rFonts w:cstheme="minorHAnsi"/>
          <w:color w:val="000000"/>
          <w:sz w:val="24"/>
          <w:szCs w:val="24"/>
        </w:rPr>
        <w:t>rep</w:t>
      </w:r>
      <w:r w:rsidRPr="000A4FB6">
        <w:rPr>
          <w:rFonts w:cstheme="minorHAnsi"/>
          <w:color w:val="000000"/>
          <w:sz w:val="24"/>
          <w:szCs w:val="24"/>
        </w:rPr>
        <w:t xml:space="preserve">s who have helped their members identify </w:t>
      </w:r>
      <w:r w:rsidR="00BA681A">
        <w:rPr>
          <w:rFonts w:cstheme="minorHAnsi"/>
          <w:color w:val="000000"/>
          <w:sz w:val="24"/>
          <w:szCs w:val="24"/>
        </w:rPr>
        <w:t xml:space="preserve">digital </w:t>
      </w:r>
      <w:r w:rsidRPr="000A4FB6">
        <w:rPr>
          <w:rFonts w:cstheme="minorHAnsi"/>
          <w:color w:val="000000"/>
          <w:sz w:val="24"/>
          <w:szCs w:val="24"/>
        </w:rPr>
        <w:t xml:space="preserve">needs and encouraged them to get back into learning. For example, encouraging members who don’t know about the benefits of the Internet to give it a try </w:t>
      </w:r>
      <w:r w:rsidR="00BA681A">
        <w:rPr>
          <w:rFonts w:cstheme="minorHAnsi"/>
          <w:color w:val="000000"/>
          <w:sz w:val="24"/>
          <w:szCs w:val="24"/>
        </w:rPr>
        <w:t xml:space="preserve">and provide </w:t>
      </w:r>
      <w:r w:rsidR="00745F2F">
        <w:rPr>
          <w:rFonts w:cstheme="minorHAnsi"/>
          <w:color w:val="000000"/>
          <w:sz w:val="24"/>
          <w:szCs w:val="24"/>
        </w:rPr>
        <w:t>opportunities,</w:t>
      </w:r>
      <w:r w:rsidR="00BA681A">
        <w:rPr>
          <w:rFonts w:cstheme="minorHAnsi"/>
          <w:color w:val="000000"/>
          <w:sz w:val="24"/>
          <w:szCs w:val="24"/>
        </w:rPr>
        <w:t xml:space="preserve"> so</w:t>
      </w:r>
      <w:r w:rsidRPr="000A4FB6">
        <w:rPr>
          <w:rFonts w:cstheme="minorHAnsi"/>
          <w:color w:val="000000"/>
          <w:sz w:val="24"/>
          <w:szCs w:val="24"/>
        </w:rPr>
        <w:t xml:space="preserve"> they can access free Internet training</w:t>
      </w:r>
      <w:r w:rsidR="00BA681A">
        <w:rPr>
          <w:rFonts w:cstheme="minorHAnsi"/>
          <w:color w:val="000000"/>
          <w:sz w:val="24"/>
          <w:szCs w:val="24"/>
        </w:rPr>
        <w:t xml:space="preserve"> or helped members upskill/retrain in new digital skills.</w:t>
      </w:r>
    </w:p>
    <w:p w14:paraId="3E392089" w14:textId="77777777" w:rsidR="00B94863" w:rsidRDefault="00B94863" w:rsidP="00BC2887">
      <w:pPr>
        <w:autoSpaceDE w:val="0"/>
        <w:autoSpaceDN w:val="0"/>
        <w:adjustRightInd w:val="0"/>
        <w:spacing w:after="0" w:line="240" w:lineRule="auto"/>
        <w:rPr>
          <w:rFonts w:cstheme="minorHAnsi"/>
          <w:color w:val="000000"/>
          <w:sz w:val="24"/>
          <w:szCs w:val="24"/>
        </w:rPr>
      </w:pPr>
    </w:p>
    <w:p w14:paraId="30A2092D" w14:textId="77777777" w:rsidR="001B6878" w:rsidRDefault="001B6878" w:rsidP="00BC2887">
      <w:pPr>
        <w:autoSpaceDE w:val="0"/>
        <w:autoSpaceDN w:val="0"/>
        <w:adjustRightInd w:val="0"/>
        <w:spacing w:after="0" w:line="240" w:lineRule="auto"/>
        <w:rPr>
          <w:rFonts w:cstheme="minorHAnsi"/>
          <w:color w:val="000000"/>
          <w:sz w:val="24"/>
          <w:szCs w:val="24"/>
        </w:rPr>
      </w:pPr>
    </w:p>
    <w:p w14:paraId="5346E248" w14:textId="77777777" w:rsidR="001B6878" w:rsidRDefault="001B6878" w:rsidP="00BC2887">
      <w:pPr>
        <w:autoSpaceDE w:val="0"/>
        <w:autoSpaceDN w:val="0"/>
        <w:adjustRightInd w:val="0"/>
        <w:spacing w:after="0" w:line="240" w:lineRule="auto"/>
        <w:rPr>
          <w:rFonts w:cstheme="minorHAnsi"/>
          <w:color w:val="000000"/>
          <w:sz w:val="24"/>
          <w:szCs w:val="24"/>
        </w:rPr>
      </w:pPr>
    </w:p>
    <w:p w14:paraId="422FC015" w14:textId="77777777" w:rsidR="00BC2887" w:rsidRDefault="00BC2887" w:rsidP="00BC2887">
      <w:pPr>
        <w:autoSpaceDE w:val="0"/>
        <w:autoSpaceDN w:val="0"/>
        <w:adjustRightInd w:val="0"/>
        <w:spacing w:after="0" w:line="240" w:lineRule="auto"/>
        <w:rPr>
          <w:rFonts w:cstheme="minorHAnsi"/>
          <w:color w:val="000000"/>
          <w:sz w:val="24"/>
          <w:szCs w:val="24"/>
        </w:rPr>
      </w:pPr>
      <w:r>
        <w:rPr>
          <w:rFonts w:cstheme="minorHAnsi"/>
          <w:color w:val="000000"/>
          <w:sz w:val="24"/>
          <w:szCs w:val="24"/>
        </w:rPr>
        <w:t>The ULR awards will be judged on the following</w:t>
      </w:r>
      <w:r w:rsidRPr="00BC2887">
        <w:rPr>
          <w:rFonts w:cstheme="minorHAnsi"/>
          <w:color w:val="000000"/>
          <w:sz w:val="24"/>
          <w:szCs w:val="24"/>
        </w:rPr>
        <w:t xml:space="preserve"> </w:t>
      </w:r>
      <w:r>
        <w:rPr>
          <w:rFonts w:cstheme="minorHAnsi"/>
          <w:color w:val="000000"/>
          <w:sz w:val="24"/>
          <w:szCs w:val="24"/>
        </w:rPr>
        <w:t>a</w:t>
      </w:r>
      <w:r w:rsidRPr="00BC2887">
        <w:rPr>
          <w:rFonts w:cstheme="minorHAnsi"/>
          <w:color w:val="000000"/>
          <w:sz w:val="24"/>
          <w:szCs w:val="24"/>
        </w:rPr>
        <w:t>ssessm</w:t>
      </w:r>
      <w:r>
        <w:rPr>
          <w:rFonts w:cstheme="minorHAnsi"/>
          <w:color w:val="000000"/>
          <w:sz w:val="24"/>
          <w:szCs w:val="24"/>
        </w:rPr>
        <w:t>ent criteria:</w:t>
      </w:r>
    </w:p>
    <w:p w14:paraId="3CE8AC70" w14:textId="77777777" w:rsidR="00B94863" w:rsidRDefault="00B94863" w:rsidP="00BC2887">
      <w:pPr>
        <w:autoSpaceDE w:val="0"/>
        <w:autoSpaceDN w:val="0"/>
        <w:adjustRightInd w:val="0"/>
        <w:spacing w:after="0" w:line="240" w:lineRule="auto"/>
        <w:rPr>
          <w:rFonts w:cstheme="minorHAnsi"/>
          <w:color w:val="000000"/>
          <w:sz w:val="24"/>
          <w:szCs w:val="24"/>
        </w:rPr>
      </w:pPr>
    </w:p>
    <w:p w14:paraId="452C111D" w14:textId="77777777" w:rsidR="00BC2887"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213673">
        <w:rPr>
          <w:rFonts w:cstheme="minorHAnsi"/>
          <w:b/>
          <w:color w:val="000000"/>
          <w:sz w:val="24"/>
          <w:szCs w:val="24"/>
        </w:rPr>
        <w:t>Impact</w:t>
      </w:r>
    </w:p>
    <w:p w14:paraId="469969DD" w14:textId="77777777" w:rsidR="00213673" w:rsidRDefault="00213673" w:rsidP="00213673">
      <w:pPr>
        <w:pStyle w:val="ListParagraph"/>
        <w:numPr>
          <w:ilvl w:val="1"/>
          <w:numId w:val="15"/>
        </w:numPr>
        <w:autoSpaceDE w:val="0"/>
        <w:autoSpaceDN w:val="0"/>
        <w:adjustRightInd w:val="0"/>
        <w:spacing w:after="0" w:line="240" w:lineRule="auto"/>
        <w:rPr>
          <w:rFonts w:cstheme="minorHAnsi"/>
          <w:color w:val="000000"/>
          <w:sz w:val="24"/>
          <w:szCs w:val="24"/>
        </w:rPr>
      </w:pPr>
      <w:r w:rsidRPr="00213673">
        <w:rPr>
          <w:rFonts w:cstheme="minorHAnsi"/>
          <w:color w:val="000000"/>
          <w:sz w:val="24"/>
          <w:szCs w:val="24"/>
        </w:rPr>
        <w:t>This could include</w:t>
      </w:r>
      <w:r>
        <w:rPr>
          <w:rFonts w:cstheme="minorHAnsi"/>
          <w:color w:val="000000"/>
          <w:sz w:val="24"/>
          <w:szCs w:val="24"/>
        </w:rPr>
        <w:t>:</w:t>
      </w:r>
    </w:p>
    <w:p w14:paraId="067F2572" w14:textId="77777777" w:rsidR="00213673" w:rsidRDefault="00213673" w:rsidP="00213673">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Perceived benefits of learners</w:t>
      </w:r>
    </w:p>
    <w:p w14:paraId="56CC37F1" w14:textId="6011F63C" w:rsidR="00213673" w:rsidRDefault="00213673" w:rsidP="00213673">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Changing employer beha</w:t>
      </w:r>
      <w:r w:rsidR="00BA681A">
        <w:rPr>
          <w:rFonts w:cstheme="minorHAnsi"/>
          <w:color w:val="000000"/>
          <w:sz w:val="24"/>
          <w:szCs w:val="24"/>
        </w:rPr>
        <w:t>viour</w:t>
      </w:r>
    </w:p>
    <w:p w14:paraId="738AF4DC" w14:textId="77777777" w:rsidR="00213673" w:rsidRDefault="00213673" w:rsidP="00213673">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More productive and innovative workforce</w:t>
      </w:r>
    </w:p>
    <w:p w14:paraId="34E093BC" w14:textId="77777777" w:rsidR="00213673" w:rsidRDefault="00213673" w:rsidP="00213673">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Better wages</w:t>
      </w:r>
    </w:p>
    <w:p w14:paraId="269057DC" w14:textId="77777777" w:rsidR="00213673" w:rsidRPr="00213673" w:rsidRDefault="00213673" w:rsidP="00213673">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Better able to adapt to changing conditions</w:t>
      </w:r>
    </w:p>
    <w:p w14:paraId="0A874E1E" w14:textId="77777777" w:rsidR="00BC2887"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213673">
        <w:rPr>
          <w:rFonts w:cstheme="minorHAnsi"/>
          <w:b/>
          <w:color w:val="000000"/>
          <w:sz w:val="24"/>
          <w:szCs w:val="24"/>
        </w:rPr>
        <w:t>Progression</w:t>
      </w:r>
    </w:p>
    <w:p w14:paraId="03CC9B69" w14:textId="77777777" w:rsidR="00213673" w:rsidRPr="00213673" w:rsidRDefault="00213673" w:rsidP="00213673">
      <w:pPr>
        <w:pStyle w:val="ListParagraph"/>
        <w:numPr>
          <w:ilvl w:val="1"/>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This could include:</w:t>
      </w:r>
    </w:p>
    <w:p w14:paraId="5B72BBB2" w14:textId="77777777" w:rsidR="00213673" w:rsidRPr="00213673" w:rsidRDefault="00213673" w:rsidP="00213673">
      <w:pPr>
        <w:pStyle w:val="ListParagraph"/>
        <w:numPr>
          <w:ilvl w:val="2"/>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Progression to higher learning</w:t>
      </w:r>
    </w:p>
    <w:p w14:paraId="5B97907A" w14:textId="77777777" w:rsidR="00213673" w:rsidRDefault="0086350C" w:rsidP="00213673">
      <w:pPr>
        <w:pStyle w:val="ListParagraph"/>
        <w:numPr>
          <w:ilvl w:val="2"/>
          <w:numId w:val="15"/>
        </w:numPr>
        <w:autoSpaceDE w:val="0"/>
        <w:autoSpaceDN w:val="0"/>
        <w:adjustRightInd w:val="0"/>
        <w:spacing w:after="0" w:line="240" w:lineRule="auto"/>
        <w:rPr>
          <w:rFonts w:cstheme="minorHAnsi"/>
          <w:color w:val="000000"/>
          <w:sz w:val="24"/>
          <w:szCs w:val="24"/>
        </w:rPr>
      </w:pPr>
      <w:r w:rsidRPr="0086350C">
        <w:rPr>
          <w:rFonts w:cstheme="minorHAnsi"/>
          <w:color w:val="000000"/>
          <w:sz w:val="24"/>
          <w:szCs w:val="24"/>
        </w:rPr>
        <w:t>Promotion to a new job</w:t>
      </w:r>
    </w:p>
    <w:p w14:paraId="608E78FA" w14:textId="77777777" w:rsidR="0086350C" w:rsidRPr="0086350C" w:rsidRDefault="0086350C" w:rsidP="00213673">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Career change</w:t>
      </w:r>
    </w:p>
    <w:p w14:paraId="54C3F4CC" w14:textId="77777777" w:rsidR="00BC2887" w:rsidRPr="0086350C"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86350C">
        <w:rPr>
          <w:rFonts w:cstheme="minorHAnsi"/>
          <w:b/>
          <w:color w:val="000000"/>
          <w:sz w:val="24"/>
          <w:szCs w:val="24"/>
        </w:rPr>
        <w:t>Partnership working</w:t>
      </w:r>
    </w:p>
    <w:p w14:paraId="7C93181D" w14:textId="77777777" w:rsidR="0086350C" w:rsidRDefault="0086350C" w:rsidP="0086350C">
      <w:pPr>
        <w:pStyle w:val="ListParagraph"/>
        <w:numPr>
          <w:ilvl w:val="1"/>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This could include:</w:t>
      </w:r>
    </w:p>
    <w:p w14:paraId="321100DB" w14:textId="77777777" w:rsidR="0086350C" w:rsidRDefault="0086350C" w:rsidP="0086350C">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Developing a new partnership with a provider</w:t>
      </w:r>
    </w:p>
    <w:p w14:paraId="515A8FD3" w14:textId="77777777" w:rsidR="0086350C" w:rsidRDefault="0086350C" w:rsidP="0086350C">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Working with voluntary organisations on a learning </w:t>
      </w:r>
      <w:r w:rsidR="00337048">
        <w:rPr>
          <w:rFonts w:cstheme="minorHAnsi"/>
          <w:color w:val="000000"/>
          <w:sz w:val="24"/>
          <w:szCs w:val="24"/>
        </w:rPr>
        <w:t>programme</w:t>
      </w:r>
    </w:p>
    <w:p w14:paraId="1A4C6952" w14:textId="77777777" w:rsidR="0086350C" w:rsidRPr="0086350C" w:rsidRDefault="0086350C" w:rsidP="0086350C">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Collaboration working with the National Careers Service to provide workplace IAG sessions</w:t>
      </w:r>
    </w:p>
    <w:p w14:paraId="00713633" w14:textId="77777777" w:rsidR="00BC2887"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86350C">
        <w:rPr>
          <w:rFonts w:cstheme="minorHAnsi"/>
          <w:b/>
          <w:color w:val="000000"/>
          <w:sz w:val="24"/>
          <w:szCs w:val="24"/>
        </w:rPr>
        <w:t>Union added value</w:t>
      </w:r>
    </w:p>
    <w:p w14:paraId="1238F9FA" w14:textId="77777777" w:rsidR="0086350C" w:rsidRPr="00213673" w:rsidRDefault="0086350C" w:rsidP="0086350C">
      <w:pPr>
        <w:pStyle w:val="ListParagraph"/>
        <w:numPr>
          <w:ilvl w:val="1"/>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This could include:</w:t>
      </w:r>
    </w:p>
    <w:p w14:paraId="2EDAAF2F" w14:textId="77777777" w:rsidR="0086350C" w:rsidRPr="0086350C" w:rsidRDefault="0086350C" w:rsidP="0086350C">
      <w:pPr>
        <w:pStyle w:val="ListParagraph"/>
        <w:numPr>
          <w:ilvl w:val="2"/>
          <w:numId w:val="15"/>
        </w:numPr>
        <w:autoSpaceDE w:val="0"/>
        <w:autoSpaceDN w:val="0"/>
        <w:adjustRightInd w:val="0"/>
        <w:spacing w:after="0" w:line="240" w:lineRule="auto"/>
        <w:rPr>
          <w:rFonts w:cstheme="minorHAnsi"/>
          <w:color w:val="000000"/>
          <w:sz w:val="24"/>
          <w:szCs w:val="24"/>
        </w:rPr>
      </w:pPr>
      <w:r w:rsidRPr="0086350C">
        <w:rPr>
          <w:rFonts w:cstheme="minorHAnsi"/>
          <w:color w:val="000000"/>
          <w:sz w:val="24"/>
          <w:szCs w:val="24"/>
        </w:rPr>
        <w:t>Union expertise and involvement</w:t>
      </w:r>
    </w:p>
    <w:p w14:paraId="167F685E" w14:textId="77777777" w:rsidR="0086350C" w:rsidRPr="0086350C" w:rsidRDefault="0086350C" w:rsidP="0086350C">
      <w:pPr>
        <w:pStyle w:val="ListParagraph"/>
        <w:numPr>
          <w:ilvl w:val="2"/>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Input of union resources, e.g. union learning centre</w:t>
      </w:r>
    </w:p>
    <w:p w14:paraId="30D3A884" w14:textId="77777777" w:rsidR="0086350C" w:rsidRPr="0086350C" w:rsidRDefault="0086350C" w:rsidP="0086350C">
      <w:pPr>
        <w:pStyle w:val="ListParagraph"/>
        <w:numPr>
          <w:ilvl w:val="2"/>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Union brokerage services</w:t>
      </w:r>
    </w:p>
    <w:p w14:paraId="42F4A14A" w14:textId="77777777" w:rsidR="0086350C" w:rsidRPr="0086350C" w:rsidRDefault="0086350C" w:rsidP="0086350C">
      <w:pPr>
        <w:pStyle w:val="ListParagraph"/>
        <w:numPr>
          <w:ilvl w:val="2"/>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Union delivered programmes</w:t>
      </w:r>
    </w:p>
    <w:p w14:paraId="3DDC6119" w14:textId="77777777" w:rsidR="00BC2887" w:rsidRPr="0086350C"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86350C">
        <w:rPr>
          <w:rFonts w:cstheme="minorHAnsi"/>
          <w:b/>
          <w:color w:val="000000"/>
          <w:sz w:val="24"/>
          <w:szCs w:val="24"/>
        </w:rPr>
        <w:t>Innovation/creativity</w:t>
      </w:r>
    </w:p>
    <w:p w14:paraId="4A85C9B5" w14:textId="77777777" w:rsidR="0086350C" w:rsidRPr="00213673" w:rsidRDefault="0086350C" w:rsidP="0086350C">
      <w:pPr>
        <w:pStyle w:val="ListParagraph"/>
        <w:numPr>
          <w:ilvl w:val="1"/>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This could include:</w:t>
      </w:r>
    </w:p>
    <w:p w14:paraId="0998057D" w14:textId="77777777" w:rsidR="0086350C" w:rsidRDefault="0086350C" w:rsidP="0086350C">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Developing new materials and methods that are mainstreamed and embedded into practice of organisations</w:t>
      </w:r>
    </w:p>
    <w:p w14:paraId="281752FF" w14:textId="77777777" w:rsidR="008225BC" w:rsidRDefault="008225BC" w:rsidP="0086350C">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Creative solutions to meeting a specific need</w:t>
      </w:r>
    </w:p>
    <w:p w14:paraId="21D7B829" w14:textId="77777777" w:rsidR="0086350C" w:rsidRPr="008225BC" w:rsidRDefault="008225BC" w:rsidP="008225BC">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Technological advancements to support learners</w:t>
      </w:r>
      <w:r w:rsidR="0086350C" w:rsidRPr="008225BC">
        <w:rPr>
          <w:rFonts w:cstheme="minorHAnsi"/>
          <w:color w:val="000000"/>
          <w:sz w:val="24"/>
          <w:szCs w:val="24"/>
        </w:rPr>
        <w:t xml:space="preserve"> </w:t>
      </w:r>
    </w:p>
    <w:p w14:paraId="6BC0C739" w14:textId="77777777" w:rsidR="00BC2887" w:rsidRPr="00310A4D"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310A4D">
        <w:rPr>
          <w:rFonts w:cstheme="minorHAnsi"/>
          <w:b/>
          <w:color w:val="000000"/>
          <w:sz w:val="24"/>
          <w:szCs w:val="24"/>
        </w:rPr>
        <w:t>Learner support</w:t>
      </w:r>
    </w:p>
    <w:p w14:paraId="5DA7B6BD" w14:textId="77777777" w:rsidR="00310A4D" w:rsidRDefault="00310A4D" w:rsidP="00310A4D">
      <w:pPr>
        <w:pStyle w:val="ListParagraph"/>
        <w:numPr>
          <w:ilvl w:val="1"/>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This could include:</w:t>
      </w:r>
    </w:p>
    <w:p w14:paraId="061A5332"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The range of support provided by ULRs, e.g. coaching, mentoring, advice and guidance</w:t>
      </w:r>
    </w:p>
    <w:p w14:paraId="3AF6532C"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Union learning centre support services</w:t>
      </w:r>
    </w:p>
    <w:p w14:paraId="16E186B2"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Union materials and resources</w:t>
      </w:r>
    </w:p>
    <w:p w14:paraId="64F9079E" w14:textId="77777777" w:rsidR="00310A4D" w:rsidRPr="00BC2887"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High completion rate</w:t>
      </w:r>
      <w:r w:rsidR="006E3920">
        <w:rPr>
          <w:rFonts w:cstheme="minorHAnsi"/>
          <w:color w:val="000000"/>
          <w:sz w:val="24"/>
          <w:szCs w:val="24"/>
        </w:rPr>
        <w:t>s</w:t>
      </w:r>
    </w:p>
    <w:p w14:paraId="40A63800" w14:textId="77777777" w:rsidR="00BC2887" w:rsidRPr="00310A4D"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310A4D">
        <w:rPr>
          <w:rFonts w:cstheme="minorHAnsi"/>
          <w:b/>
          <w:color w:val="000000"/>
          <w:sz w:val="24"/>
          <w:szCs w:val="24"/>
        </w:rPr>
        <w:t>Employer support/engagement</w:t>
      </w:r>
    </w:p>
    <w:p w14:paraId="43BF3EA7" w14:textId="77777777" w:rsidR="00310A4D" w:rsidRDefault="00310A4D" w:rsidP="00310A4D">
      <w:pPr>
        <w:pStyle w:val="ListParagraph"/>
        <w:numPr>
          <w:ilvl w:val="1"/>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This could include:</w:t>
      </w:r>
    </w:p>
    <w:p w14:paraId="1AD360AA"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A joint employer/union learning committee</w:t>
      </w:r>
    </w:p>
    <w:p w14:paraId="3A3024FD"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A learning agreement clearly setting out the level of employer support</w:t>
      </w:r>
    </w:p>
    <w:p w14:paraId="6407BF78"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Employer funding for learning</w:t>
      </w:r>
    </w:p>
    <w:p w14:paraId="18495C53"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Paid release for workers to participate in learning opportunities</w:t>
      </w:r>
    </w:p>
    <w:p w14:paraId="5167AE0C" w14:textId="77777777" w:rsidR="00B94863" w:rsidRDefault="00B94863" w:rsidP="00B94863">
      <w:pPr>
        <w:autoSpaceDE w:val="0"/>
        <w:autoSpaceDN w:val="0"/>
        <w:adjustRightInd w:val="0"/>
        <w:spacing w:after="0" w:line="240" w:lineRule="auto"/>
        <w:rPr>
          <w:rFonts w:cstheme="minorHAnsi"/>
          <w:color w:val="000000"/>
          <w:sz w:val="24"/>
          <w:szCs w:val="24"/>
        </w:rPr>
      </w:pPr>
    </w:p>
    <w:p w14:paraId="118CF0A8" w14:textId="77777777" w:rsidR="00B94863" w:rsidRDefault="00B94863" w:rsidP="00B94863">
      <w:pPr>
        <w:autoSpaceDE w:val="0"/>
        <w:autoSpaceDN w:val="0"/>
        <w:adjustRightInd w:val="0"/>
        <w:spacing w:after="0" w:line="240" w:lineRule="auto"/>
        <w:rPr>
          <w:rFonts w:cstheme="minorHAnsi"/>
          <w:color w:val="000000"/>
          <w:sz w:val="24"/>
          <w:szCs w:val="24"/>
        </w:rPr>
      </w:pPr>
    </w:p>
    <w:p w14:paraId="66F91EE4" w14:textId="77777777" w:rsidR="00B94863" w:rsidRDefault="00B94863" w:rsidP="00B94863">
      <w:pPr>
        <w:autoSpaceDE w:val="0"/>
        <w:autoSpaceDN w:val="0"/>
        <w:adjustRightInd w:val="0"/>
        <w:spacing w:after="0" w:line="240" w:lineRule="auto"/>
        <w:rPr>
          <w:rFonts w:cstheme="minorHAnsi"/>
          <w:color w:val="000000"/>
          <w:sz w:val="24"/>
          <w:szCs w:val="24"/>
        </w:rPr>
      </w:pPr>
    </w:p>
    <w:p w14:paraId="7E230410" w14:textId="77777777" w:rsidR="00B94863" w:rsidRPr="00B94863" w:rsidRDefault="00B94863" w:rsidP="00B94863">
      <w:pPr>
        <w:autoSpaceDE w:val="0"/>
        <w:autoSpaceDN w:val="0"/>
        <w:adjustRightInd w:val="0"/>
        <w:spacing w:after="0" w:line="240" w:lineRule="auto"/>
        <w:rPr>
          <w:rFonts w:cstheme="minorHAnsi"/>
          <w:color w:val="000000"/>
          <w:sz w:val="24"/>
          <w:szCs w:val="24"/>
        </w:rPr>
      </w:pPr>
    </w:p>
    <w:p w14:paraId="205FE7F4" w14:textId="77777777" w:rsidR="00BC2887" w:rsidRPr="00310A4D"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310A4D">
        <w:rPr>
          <w:rFonts w:cstheme="minorHAnsi"/>
          <w:b/>
          <w:color w:val="000000"/>
          <w:sz w:val="24"/>
          <w:szCs w:val="24"/>
        </w:rPr>
        <w:t>Improved productivity/performance</w:t>
      </w:r>
    </w:p>
    <w:p w14:paraId="1A524526" w14:textId="77777777" w:rsidR="00310A4D" w:rsidRDefault="00310A4D" w:rsidP="00310A4D">
      <w:pPr>
        <w:pStyle w:val="ListParagraph"/>
        <w:numPr>
          <w:ilvl w:val="1"/>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This could include:</w:t>
      </w:r>
    </w:p>
    <w:p w14:paraId="61337D8C"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A more productive and innovative workforce</w:t>
      </w:r>
    </w:p>
    <w:p w14:paraId="0F644D49"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More competitive </w:t>
      </w:r>
    </w:p>
    <w:p w14:paraId="15F5B2CD"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Improved the quality of services/products</w:t>
      </w:r>
    </w:p>
    <w:p w14:paraId="0DD92EAE" w14:textId="77777777" w:rsidR="00310A4D" w:rsidRDefault="00310A4D"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Reduced staff turnover </w:t>
      </w:r>
      <w:r w:rsidR="006E3920">
        <w:rPr>
          <w:rFonts w:cstheme="minorHAnsi"/>
          <w:color w:val="000000"/>
          <w:sz w:val="24"/>
          <w:szCs w:val="24"/>
        </w:rPr>
        <w:t>and absences</w:t>
      </w:r>
    </w:p>
    <w:p w14:paraId="5FE07245" w14:textId="77777777" w:rsidR="006E3920" w:rsidRPr="00BC2887" w:rsidRDefault="006E3920" w:rsidP="00310A4D">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Increased staff morale</w:t>
      </w:r>
    </w:p>
    <w:p w14:paraId="408CAF96" w14:textId="77777777" w:rsidR="00BC2887" w:rsidRPr="006E3920" w:rsidRDefault="00BC2887" w:rsidP="00213673">
      <w:pPr>
        <w:pStyle w:val="ListParagraph"/>
        <w:numPr>
          <w:ilvl w:val="0"/>
          <w:numId w:val="15"/>
        </w:numPr>
        <w:autoSpaceDE w:val="0"/>
        <w:autoSpaceDN w:val="0"/>
        <w:adjustRightInd w:val="0"/>
        <w:spacing w:after="0" w:line="240" w:lineRule="auto"/>
        <w:rPr>
          <w:rFonts w:cstheme="minorHAnsi"/>
          <w:b/>
          <w:color w:val="000000"/>
          <w:sz w:val="24"/>
          <w:szCs w:val="24"/>
        </w:rPr>
      </w:pPr>
      <w:r w:rsidRPr="006E3920">
        <w:rPr>
          <w:rFonts w:cstheme="minorHAnsi"/>
          <w:b/>
          <w:color w:val="000000"/>
          <w:sz w:val="24"/>
          <w:szCs w:val="24"/>
        </w:rPr>
        <w:t>Qualifications/completions</w:t>
      </w:r>
    </w:p>
    <w:p w14:paraId="7038E442" w14:textId="77777777" w:rsidR="006E3920" w:rsidRDefault="006E3920" w:rsidP="006E3920">
      <w:pPr>
        <w:pStyle w:val="ListParagraph"/>
        <w:numPr>
          <w:ilvl w:val="1"/>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This could include:</w:t>
      </w:r>
    </w:p>
    <w:p w14:paraId="51999EDA" w14:textId="77777777" w:rsidR="006E3920" w:rsidRDefault="006E3920" w:rsidP="006E3920">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High completion rates</w:t>
      </w:r>
    </w:p>
    <w:p w14:paraId="0D6FFA2C" w14:textId="77777777" w:rsidR="006E3920" w:rsidRDefault="006E3920" w:rsidP="006E3920">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Achieving higher qualifications</w:t>
      </w:r>
    </w:p>
    <w:p w14:paraId="1BDD2FD2" w14:textId="77777777" w:rsidR="006E3920" w:rsidRDefault="006E3920" w:rsidP="006E3920">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Meeting a specific skills shortage</w:t>
      </w:r>
    </w:p>
    <w:p w14:paraId="0F8049DC" w14:textId="77777777" w:rsidR="006E3920" w:rsidRPr="006E3920" w:rsidRDefault="006E3920" w:rsidP="006E3920">
      <w:pPr>
        <w:pStyle w:val="ListParagraph"/>
        <w:numPr>
          <w:ilvl w:val="2"/>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Raising standards and quality</w:t>
      </w:r>
    </w:p>
    <w:p w14:paraId="479E23BC" w14:textId="77777777" w:rsidR="00BC2887" w:rsidRDefault="00531ACB" w:rsidP="00213673">
      <w:pPr>
        <w:pStyle w:val="ListParagraph"/>
        <w:numPr>
          <w:ilvl w:val="0"/>
          <w:numId w:val="15"/>
        </w:numPr>
        <w:autoSpaceDE w:val="0"/>
        <w:autoSpaceDN w:val="0"/>
        <w:adjustRightInd w:val="0"/>
        <w:spacing w:after="0" w:line="240" w:lineRule="auto"/>
        <w:rPr>
          <w:rFonts w:cstheme="minorHAnsi"/>
          <w:b/>
          <w:color w:val="000000"/>
          <w:sz w:val="24"/>
          <w:szCs w:val="24"/>
        </w:rPr>
      </w:pPr>
      <w:r>
        <w:rPr>
          <w:rFonts w:cstheme="minorHAnsi"/>
          <w:b/>
          <w:color w:val="000000"/>
          <w:sz w:val="24"/>
          <w:szCs w:val="24"/>
        </w:rPr>
        <w:t>Tackling inequality</w:t>
      </w:r>
    </w:p>
    <w:p w14:paraId="18CDC096" w14:textId="77777777" w:rsidR="006E3920" w:rsidRPr="006E3920" w:rsidRDefault="006E3920" w:rsidP="006E3920">
      <w:pPr>
        <w:pStyle w:val="ListParagraph"/>
        <w:numPr>
          <w:ilvl w:val="1"/>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This could include</w:t>
      </w:r>
    </w:p>
    <w:p w14:paraId="2861F371" w14:textId="77777777" w:rsidR="006E3920" w:rsidRPr="00531ACB" w:rsidRDefault="00531ACB" w:rsidP="006E3920">
      <w:pPr>
        <w:pStyle w:val="ListParagraph"/>
        <w:numPr>
          <w:ilvl w:val="2"/>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Widening access to under-represented groups</w:t>
      </w:r>
    </w:p>
    <w:p w14:paraId="50C4EB53" w14:textId="77777777" w:rsidR="00531ACB" w:rsidRPr="00531ACB" w:rsidRDefault="00531ACB" w:rsidP="006E3920">
      <w:pPr>
        <w:pStyle w:val="ListParagraph"/>
        <w:numPr>
          <w:ilvl w:val="2"/>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Supporting people from disadvantaged backgrounds</w:t>
      </w:r>
    </w:p>
    <w:p w14:paraId="2D84AE9D" w14:textId="07D4A102" w:rsidR="00531ACB" w:rsidRPr="006E3920" w:rsidRDefault="00531ACB" w:rsidP="006E3920">
      <w:pPr>
        <w:pStyle w:val="ListParagraph"/>
        <w:numPr>
          <w:ilvl w:val="2"/>
          <w:numId w:val="1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Providing new opportunities’ to disabled, black and minority ethnic group</w:t>
      </w:r>
      <w:r w:rsidR="00BA681A">
        <w:rPr>
          <w:rFonts w:cstheme="minorHAnsi"/>
          <w:color w:val="000000"/>
          <w:sz w:val="24"/>
          <w:szCs w:val="24"/>
        </w:rPr>
        <w:t>s</w:t>
      </w:r>
      <w:r w:rsidR="0046459E">
        <w:rPr>
          <w:rFonts w:cstheme="minorHAnsi"/>
          <w:color w:val="000000"/>
          <w:sz w:val="24"/>
          <w:szCs w:val="24"/>
        </w:rPr>
        <w:t xml:space="preserve"> </w:t>
      </w:r>
    </w:p>
    <w:p w14:paraId="562B803F" w14:textId="77777777" w:rsidR="00EC6D8C" w:rsidRPr="00EC6D8C" w:rsidRDefault="00EC6D8C" w:rsidP="00EC6D8C">
      <w:pPr>
        <w:autoSpaceDE w:val="0"/>
        <w:autoSpaceDN w:val="0"/>
        <w:adjustRightInd w:val="0"/>
        <w:spacing w:after="0" w:line="240" w:lineRule="auto"/>
        <w:rPr>
          <w:rFonts w:cstheme="minorHAnsi"/>
          <w:color w:val="000000"/>
          <w:sz w:val="24"/>
          <w:szCs w:val="24"/>
        </w:rPr>
      </w:pPr>
    </w:p>
    <w:p w14:paraId="5DE3C81A" w14:textId="21AD9374" w:rsidR="00EC5FFF" w:rsidRDefault="6980E0B5" w:rsidP="6980E0B5">
      <w:pPr>
        <w:autoSpaceDE w:val="0"/>
        <w:autoSpaceDN w:val="0"/>
        <w:adjustRightInd w:val="0"/>
        <w:spacing w:after="0" w:line="240" w:lineRule="auto"/>
        <w:rPr>
          <w:color w:val="000000" w:themeColor="text1"/>
          <w:sz w:val="24"/>
          <w:szCs w:val="24"/>
        </w:rPr>
      </w:pPr>
      <w:r w:rsidRPr="6980E0B5">
        <w:rPr>
          <w:color w:val="000000" w:themeColor="text1"/>
          <w:sz w:val="24"/>
          <w:szCs w:val="24"/>
        </w:rPr>
        <w:t xml:space="preserve">Unions may submit up to a maximum of 10 nominations across all six subject areas. Please complete the attached form and submit it to unionlearn by the deadline of </w:t>
      </w:r>
      <w:r w:rsidRPr="6980E0B5">
        <w:rPr>
          <w:b/>
          <w:bCs/>
          <w:color w:val="000000" w:themeColor="text1"/>
          <w:sz w:val="24"/>
          <w:szCs w:val="24"/>
        </w:rPr>
        <w:t xml:space="preserve">Friday </w:t>
      </w:r>
      <w:r w:rsidR="00F57405">
        <w:rPr>
          <w:b/>
          <w:bCs/>
          <w:color w:val="000000" w:themeColor="text1"/>
          <w:sz w:val="24"/>
          <w:szCs w:val="24"/>
        </w:rPr>
        <w:t>26</w:t>
      </w:r>
      <w:r w:rsidR="00F57405" w:rsidRPr="00F57405">
        <w:rPr>
          <w:b/>
          <w:bCs/>
          <w:color w:val="000000" w:themeColor="text1"/>
          <w:sz w:val="24"/>
          <w:szCs w:val="24"/>
          <w:vertAlign w:val="superscript"/>
        </w:rPr>
        <w:t>th</w:t>
      </w:r>
      <w:r w:rsidR="00F57405">
        <w:rPr>
          <w:b/>
          <w:bCs/>
          <w:color w:val="000000" w:themeColor="text1"/>
          <w:sz w:val="24"/>
          <w:szCs w:val="24"/>
        </w:rPr>
        <w:t xml:space="preserve"> June</w:t>
      </w:r>
      <w:bookmarkStart w:id="0" w:name="_GoBack"/>
      <w:bookmarkEnd w:id="0"/>
      <w:r w:rsidRPr="6980E0B5">
        <w:rPr>
          <w:b/>
          <w:bCs/>
          <w:color w:val="000000" w:themeColor="text1"/>
          <w:sz w:val="24"/>
          <w:szCs w:val="24"/>
        </w:rPr>
        <w:t xml:space="preserve"> </w:t>
      </w:r>
      <w:r w:rsidRPr="6980E0B5">
        <w:rPr>
          <w:color w:val="000000" w:themeColor="text1"/>
          <w:sz w:val="24"/>
          <w:szCs w:val="24"/>
        </w:rPr>
        <w:t xml:space="preserve">(the address is at the end). Please complete the form in typescript or black ink so that we can photocopy it. Forms submitted without a completed equality monitoring page will not be accepted, but that page is for monitoring purposes only and will be detached from the form before judging takes place. Please obtain the consent of the person being nominated before submitting this form – they must sign the waiver on the equality monitoring form attached, which they should fill in themselves. </w:t>
      </w:r>
    </w:p>
    <w:p w14:paraId="0114BF84" w14:textId="77777777" w:rsidR="002C6085" w:rsidRDefault="002C6085" w:rsidP="00283845">
      <w:pPr>
        <w:autoSpaceDE w:val="0"/>
        <w:autoSpaceDN w:val="0"/>
        <w:adjustRightInd w:val="0"/>
        <w:spacing w:after="0" w:line="240" w:lineRule="auto"/>
        <w:rPr>
          <w:rFonts w:cstheme="minorHAnsi"/>
          <w:color w:val="000000"/>
          <w:sz w:val="24"/>
          <w:szCs w:val="24"/>
        </w:rPr>
      </w:pPr>
    </w:p>
    <w:p w14:paraId="068077C6" w14:textId="77777777" w:rsidR="00BE63F8" w:rsidRPr="00994CB3" w:rsidRDefault="00EC6D8C" w:rsidP="00283845">
      <w:pPr>
        <w:autoSpaceDE w:val="0"/>
        <w:autoSpaceDN w:val="0"/>
        <w:adjustRightInd w:val="0"/>
        <w:spacing w:after="0" w:line="240" w:lineRule="auto"/>
        <w:rPr>
          <w:rFonts w:cstheme="minorHAnsi"/>
          <w:color w:val="000000"/>
          <w:sz w:val="24"/>
          <w:szCs w:val="24"/>
        </w:rPr>
      </w:pPr>
      <w:r w:rsidRPr="00994CB3">
        <w:rPr>
          <w:rFonts w:cstheme="minorHAnsi"/>
          <w:b/>
          <w:color w:val="000000"/>
          <w:sz w:val="24"/>
          <w:szCs w:val="24"/>
        </w:rPr>
        <w:t>Unionlearn’s decision about any aspect of this award is final.</w:t>
      </w:r>
    </w:p>
    <w:sectPr w:rsidR="00BE63F8" w:rsidRPr="00994CB3" w:rsidSect="00FE6C59">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7095B" w14:textId="77777777" w:rsidR="00CA23C5" w:rsidRDefault="00CA23C5" w:rsidP="00F050D4">
      <w:pPr>
        <w:spacing w:after="0" w:line="240" w:lineRule="auto"/>
      </w:pPr>
      <w:r>
        <w:separator/>
      </w:r>
    </w:p>
  </w:endnote>
  <w:endnote w:type="continuationSeparator" w:id="0">
    <w:p w14:paraId="31BACED6" w14:textId="77777777" w:rsidR="00CA23C5" w:rsidRDefault="00CA23C5" w:rsidP="00F0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w:panose1 w:val="00000000000000000000"/>
    <w:charset w:val="00"/>
    <w:family w:val="swiss"/>
    <w:notTrueType/>
    <w:pitch w:val="variable"/>
    <w:sig w:usb0="00000003" w:usb1="00000000" w:usb2="00000000" w:usb3="00000000" w:csb0="00000001" w:csb1="00000000"/>
  </w:font>
  <w:font w:name="Frutiger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56BBB059" w14:paraId="2AC63426" w14:textId="77777777" w:rsidTr="56BBB059">
      <w:tc>
        <w:tcPr>
          <w:tcW w:w="3600" w:type="dxa"/>
        </w:tcPr>
        <w:p w14:paraId="1463019A" w14:textId="54FB10D5" w:rsidR="56BBB059" w:rsidRDefault="56BBB059" w:rsidP="56BBB059">
          <w:pPr>
            <w:pStyle w:val="Header"/>
            <w:ind w:left="-115"/>
          </w:pPr>
        </w:p>
      </w:tc>
      <w:tc>
        <w:tcPr>
          <w:tcW w:w="3600" w:type="dxa"/>
        </w:tcPr>
        <w:p w14:paraId="3150B90E" w14:textId="7A969351" w:rsidR="56BBB059" w:rsidRDefault="56BBB059" w:rsidP="56BBB059">
          <w:pPr>
            <w:pStyle w:val="Header"/>
            <w:jc w:val="center"/>
          </w:pPr>
        </w:p>
      </w:tc>
      <w:tc>
        <w:tcPr>
          <w:tcW w:w="3600" w:type="dxa"/>
        </w:tcPr>
        <w:p w14:paraId="73EF0554" w14:textId="110B8584" w:rsidR="56BBB059" w:rsidRDefault="56BBB059" w:rsidP="56BBB059">
          <w:pPr>
            <w:pStyle w:val="Header"/>
            <w:ind w:right="-115"/>
            <w:jc w:val="right"/>
          </w:pPr>
        </w:p>
      </w:tc>
    </w:tr>
  </w:tbl>
  <w:p w14:paraId="0A9028D2" w14:textId="4662E57F" w:rsidR="56BBB059" w:rsidRDefault="56BBB059" w:rsidP="56BBB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E0DCD" w14:textId="77777777" w:rsidR="00CA23C5" w:rsidRDefault="00CA23C5" w:rsidP="00F050D4">
      <w:pPr>
        <w:spacing w:after="0" w:line="240" w:lineRule="auto"/>
      </w:pPr>
      <w:r>
        <w:separator/>
      </w:r>
    </w:p>
  </w:footnote>
  <w:footnote w:type="continuationSeparator" w:id="0">
    <w:p w14:paraId="47275DB3" w14:textId="77777777" w:rsidR="00CA23C5" w:rsidRDefault="00CA23C5" w:rsidP="00F05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7DB4" w14:textId="61FEC877" w:rsidR="000D3F92" w:rsidRDefault="00D506E3" w:rsidP="56BBB059">
    <w:pPr>
      <w:pStyle w:val="Header"/>
      <w:rPr>
        <w:b/>
        <w:bCs/>
      </w:rPr>
    </w:pPr>
    <w:r>
      <w:rPr>
        <w:b/>
      </w:rPr>
      <w:tab/>
    </w:r>
    <w:r w:rsidRPr="56BBB059">
      <w:rPr>
        <w:b/>
        <w:bCs/>
      </w:rPr>
      <w:t xml:space="preserve">       </w:t>
    </w:r>
    <w:r>
      <w:rPr>
        <w:b/>
      </w:rPr>
      <w:tab/>
    </w:r>
    <w:r>
      <w:rPr>
        <w:b/>
      </w:rPr>
      <w:tab/>
    </w:r>
    <w:r w:rsidRPr="56BBB059">
      <w:rPr>
        <w:b/>
        <w:bCs/>
      </w:rPr>
      <w:t xml:space="preserve">          #ulconf20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6C91"/>
    <w:multiLevelType w:val="hybridMultilevel"/>
    <w:tmpl w:val="B358E7EA"/>
    <w:lvl w:ilvl="0" w:tplc="9AE83F6E">
      <w:numFmt w:val="bullet"/>
      <w:lvlText w:val="•"/>
      <w:lvlJc w:val="left"/>
      <w:pPr>
        <w:ind w:left="1440" w:hanging="72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D33970"/>
    <w:multiLevelType w:val="hybridMultilevel"/>
    <w:tmpl w:val="85DC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A43"/>
    <w:multiLevelType w:val="hybridMultilevel"/>
    <w:tmpl w:val="3B661174"/>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D27F5"/>
    <w:multiLevelType w:val="hybridMultilevel"/>
    <w:tmpl w:val="28A6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10005"/>
    <w:multiLevelType w:val="hybridMultilevel"/>
    <w:tmpl w:val="AB706B72"/>
    <w:lvl w:ilvl="0" w:tplc="63C4EBE8">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F4CFF"/>
    <w:multiLevelType w:val="hybridMultilevel"/>
    <w:tmpl w:val="14AE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860BB"/>
    <w:multiLevelType w:val="hybridMultilevel"/>
    <w:tmpl w:val="27A67344"/>
    <w:lvl w:ilvl="0" w:tplc="2918DC1E">
      <w:numFmt w:val="bullet"/>
      <w:lvlText w:val="•"/>
      <w:lvlJc w:val="left"/>
      <w:pPr>
        <w:ind w:left="1440" w:hanging="72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C17922"/>
    <w:multiLevelType w:val="hybridMultilevel"/>
    <w:tmpl w:val="00D435A8"/>
    <w:lvl w:ilvl="0" w:tplc="BAD40898">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46EEA"/>
    <w:multiLevelType w:val="hybridMultilevel"/>
    <w:tmpl w:val="9E6A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83288"/>
    <w:multiLevelType w:val="hybridMultilevel"/>
    <w:tmpl w:val="8F9A7260"/>
    <w:lvl w:ilvl="0" w:tplc="36E68C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E4605"/>
    <w:multiLevelType w:val="hybridMultilevel"/>
    <w:tmpl w:val="0268C910"/>
    <w:lvl w:ilvl="0" w:tplc="36E68C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44F9E"/>
    <w:multiLevelType w:val="hybridMultilevel"/>
    <w:tmpl w:val="2B746EA4"/>
    <w:lvl w:ilvl="0" w:tplc="63C4EBE8">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32E60"/>
    <w:multiLevelType w:val="hybridMultilevel"/>
    <w:tmpl w:val="BD94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009BC"/>
    <w:multiLevelType w:val="hybridMultilevel"/>
    <w:tmpl w:val="67D2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C2881"/>
    <w:multiLevelType w:val="hybridMultilevel"/>
    <w:tmpl w:val="2040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
  </w:num>
  <w:num w:numId="5">
    <w:abstractNumId w:val="6"/>
  </w:num>
  <w:num w:numId="6">
    <w:abstractNumId w:val="14"/>
  </w:num>
  <w:num w:numId="7">
    <w:abstractNumId w:val="0"/>
  </w:num>
  <w:num w:numId="8">
    <w:abstractNumId w:val="3"/>
  </w:num>
  <w:num w:numId="9">
    <w:abstractNumId w:val="8"/>
  </w:num>
  <w:num w:numId="10">
    <w:abstractNumId w:val="5"/>
  </w:num>
  <w:num w:numId="11">
    <w:abstractNumId w:val="4"/>
  </w:num>
  <w:num w:numId="12">
    <w:abstractNumId w:val="12"/>
  </w:num>
  <w:num w:numId="13">
    <w:abstractNumId w:val="7"/>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33"/>
    <w:rsid w:val="0000707A"/>
    <w:rsid w:val="00012411"/>
    <w:rsid w:val="00021B63"/>
    <w:rsid w:val="00035DD6"/>
    <w:rsid w:val="00040351"/>
    <w:rsid w:val="00072128"/>
    <w:rsid w:val="0008251C"/>
    <w:rsid w:val="000A4FB6"/>
    <w:rsid w:val="000B1C0A"/>
    <w:rsid w:val="000C07BD"/>
    <w:rsid w:val="000D3F92"/>
    <w:rsid w:val="000D4EC2"/>
    <w:rsid w:val="000E1EAE"/>
    <w:rsid w:val="000F4116"/>
    <w:rsid w:val="0014695C"/>
    <w:rsid w:val="0016427D"/>
    <w:rsid w:val="001719B6"/>
    <w:rsid w:val="001B6878"/>
    <w:rsid w:val="001B718F"/>
    <w:rsid w:val="001C1AB1"/>
    <w:rsid w:val="001E4ACE"/>
    <w:rsid w:val="00213673"/>
    <w:rsid w:val="00274B57"/>
    <w:rsid w:val="00283845"/>
    <w:rsid w:val="00285242"/>
    <w:rsid w:val="00287D46"/>
    <w:rsid w:val="0029421D"/>
    <w:rsid w:val="002C6085"/>
    <w:rsid w:val="00310A4D"/>
    <w:rsid w:val="00313DB2"/>
    <w:rsid w:val="00314EBF"/>
    <w:rsid w:val="00326CEC"/>
    <w:rsid w:val="00337048"/>
    <w:rsid w:val="00340A06"/>
    <w:rsid w:val="00360E89"/>
    <w:rsid w:val="003A2048"/>
    <w:rsid w:val="003B3D42"/>
    <w:rsid w:val="003C5C51"/>
    <w:rsid w:val="004001A0"/>
    <w:rsid w:val="00412D4F"/>
    <w:rsid w:val="00415F52"/>
    <w:rsid w:val="004233F5"/>
    <w:rsid w:val="004627BA"/>
    <w:rsid w:val="0046459E"/>
    <w:rsid w:val="004A1C4E"/>
    <w:rsid w:val="004E6929"/>
    <w:rsid w:val="004F0571"/>
    <w:rsid w:val="00511B3E"/>
    <w:rsid w:val="00531ACB"/>
    <w:rsid w:val="0054791D"/>
    <w:rsid w:val="005648DC"/>
    <w:rsid w:val="00570756"/>
    <w:rsid w:val="0057684D"/>
    <w:rsid w:val="005A58B3"/>
    <w:rsid w:val="005B7E13"/>
    <w:rsid w:val="005D0B46"/>
    <w:rsid w:val="005D1A1E"/>
    <w:rsid w:val="0062261C"/>
    <w:rsid w:val="006757BD"/>
    <w:rsid w:val="00695AFA"/>
    <w:rsid w:val="006D0326"/>
    <w:rsid w:val="006E3920"/>
    <w:rsid w:val="00705BB8"/>
    <w:rsid w:val="007261CB"/>
    <w:rsid w:val="00745F2F"/>
    <w:rsid w:val="00765E16"/>
    <w:rsid w:val="00780145"/>
    <w:rsid w:val="00780BDB"/>
    <w:rsid w:val="007A6D77"/>
    <w:rsid w:val="007E4A19"/>
    <w:rsid w:val="008029F3"/>
    <w:rsid w:val="00804E92"/>
    <w:rsid w:val="008225BC"/>
    <w:rsid w:val="00830F0C"/>
    <w:rsid w:val="008374DE"/>
    <w:rsid w:val="0086350C"/>
    <w:rsid w:val="008969B8"/>
    <w:rsid w:val="008B6589"/>
    <w:rsid w:val="008F27F2"/>
    <w:rsid w:val="00905614"/>
    <w:rsid w:val="00905DB4"/>
    <w:rsid w:val="0091748D"/>
    <w:rsid w:val="00965CF2"/>
    <w:rsid w:val="00972061"/>
    <w:rsid w:val="00986EBF"/>
    <w:rsid w:val="00994CB3"/>
    <w:rsid w:val="009A3B9C"/>
    <w:rsid w:val="009B5230"/>
    <w:rsid w:val="00A11895"/>
    <w:rsid w:val="00A359C4"/>
    <w:rsid w:val="00A40E88"/>
    <w:rsid w:val="00A53CA2"/>
    <w:rsid w:val="00A635BB"/>
    <w:rsid w:val="00AA5F24"/>
    <w:rsid w:val="00AB20CF"/>
    <w:rsid w:val="00AB3EFE"/>
    <w:rsid w:val="00AC35DF"/>
    <w:rsid w:val="00AE36BA"/>
    <w:rsid w:val="00B37D40"/>
    <w:rsid w:val="00B7217C"/>
    <w:rsid w:val="00B77728"/>
    <w:rsid w:val="00B94863"/>
    <w:rsid w:val="00BA681A"/>
    <w:rsid w:val="00BC2887"/>
    <w:rsid w:val="00BE0B4E"/>
    <w:rsid w:val="00BE63F8"/>
    <w:rsid w:val="00C1748C"/>
    <w:rsid w:val="00C87D57"/>
    <w:rsid w:val="00CA23C5"/>
    <w:rsid w:val="00D16A5F"/>
    <w:rsid w:val="00D250F1"/>
    <w:rsid w:val="00D506E3"/>
    <w:rsid w:val="00D50AFA"/>
    <w:rsid w:val="00DA7F31"/>
    <w:rsid w:val="00E03538"/>
    <w:rsid w:val="00E41FE1"/>
    <w:rsid w:val="00E55E21"/>
    <w:rsid w:val="00E75DF4"/>
    <w:rsid w:val="00E93F42"/>
    <w:rsid w:val="00EA1033"/>
    <w:rsid w:val="00EA7EBE"/>
    <w:rsid w:val="00EB057D"/>
    <w:rsid w:val="00EC3EAF"/>
    <w:rsid w:val="00EC5FFF"/>
    <w:rsid w:val="00EC6D8C"/>
    <w:rsid w:val="00EC7A08"/>
    <w:rsid w:val="00F050D4"/>
    <w:rsid w:val="00F549A3"/>
    <w:rsid w:val="00F57405"/>
    <w:rsid w:val="00F72B27"/>
    <w:rsid w:val="00F931BD"/>
    <w:rsid w:val="00FD3032"/>
    <w:rsid w:val="00FE6C59"/>
    <w:rsid w:val="56BBB059"/>
    <w:rsid w:val="6980E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ABB00"/>
  <w15:docId w15:val="{14745F9D-5F0A-40E2-BD06-AF16CDE4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33"/>
    <w:rPr>
      <w:rFonts w:ascii="Tahoma" w:hAnsi="Tahoma" w:cs="Tahoma"/>
      <w:sz w:val="16"/>
      <w:szCs w:val="16"/>
    </w:rPr>
  </w:style>
  <w:style w:type="table" w:styleId="TableGrid">
    <w:name w:val="Table Grid"/>
    <w:basedOn w:val="TableNormal"/>
    <w:uiPriority w:val="59"/>
    <w:rsid w:val="00EA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E21"/>
    <w:pPr>
      <w:ind w:left="720"/>
      <w:contextualSpacing/>
    </w:pPr>
  </w:style>
  <w:style w:type="paragraph" w:styleId="Header">
    <w:name w:val="header"/>
    <w:basedOn w:val="Normal"/>
    <w:link w:val="HeaderChar"/>
    <w:uiPriority w:val="99"/>
    <w:unhideWhenUsed/>
    <w:rsid w:val="00F05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D4"/>
  </w:style>
  <w:style w:type="paragraph" w:styleId="Footer">
    <w:name w:val="footer"/>
    <w:basedOn w:val="Normal"/>
    <w:link w:val="FooterChar"/>
    <w:uiPriority w:val="99"/>
    <w:unhideWhenUsed/>
    <w:rsid w:val="00F05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0D4"/>
  </w:style>
  <w:style w:type="paragraph" w:customStyle="1" w:styleId="T8Tuc">
    <w:name w:val="T8Tuc"/>
    <w:basedOn w:val="Normal"/>
    <w:rsid w:val="00EC6D8C"/>
    <w:pPr>
      <w:widowControl w:val="0"/>
      <w:spacing w:after="0" w:line="240" w:lineRule="auto"/>
    </w:pPr>
    <w:rPr>
      <w:rFonts w:ascii="Frutiger 45" w:eastAsia="Times New Roman" w:hAnsi="Frutiger 45" w:cs="Times New Roman"/>
      <w:b/>
      <w:snapToGrid w:val="0"/>
      <w:sz w:val="24"/>
      <w:szCs w:val="20"/>
      <w:lang w:val="en-GB"/>
    </w:rPr>
  </w:style>
  <w:style w:type="paragraph" w:customStyle="1" w:styleId="T8MainHeadng">
    <w:name w:val="T8MainHeadng"/>
    <w:basedOn w:val="Normal"/>
    <w:rsid w:val="00EC6D8C"/>
    <w:pPr>
      <w:widowControl w:val="0"/>
      <w:spacing w:after="240" w:line="240" w:lineRule="auto"/>
      <w:ind w:left="-2246"/>
    </w:pPr>
    <w:rPr>
      <w:rFonts w:ascii="Frutiger 55" w:eastAsia="Times New Roman" w:hAnsi="Frutiger 55" w:cs="Times New Roman"/>
      <w:b/>
      <w:snapToGrid w:val="0"/>
      <w:sz w:val="36"/>
      <w:szCs w:val="20"/>
      <w:lang w:val="en-GB"/>
    </w:rPr>
  </w:style>
  <w:style w:type="paragraph" w:customStyle="1" w:styleId="T8TextHeadng">
    <w:name w:val="T8TextHeadng"/>
    <w:basedOn w:val="Normal"/>
    <w:next w:val="T8TextBody"/>
    <w:rsid w:val="00EC6D8C"/>
    <w:pPr>
      <w:keepNext/>
      <w:spacing w:after="0" w:line="326" w:lineRule="exact"/>
    </w:pPr>
    <w:rPr>
      <w:rFonts w:ascii="Frutiger 55" w:eastAsia="Times New Roman" w:hAnsi="Frutiger 55" w:cs="Times New Roman"/>
      <w:b/>
      <w:snapToGrid w:val="0"/>
      <w:szCs w:val="20"/>
      <w:lang w:val="en-GB"/>
    </w:rPr>
  </w:style>
  <w:style w:type="paragraph" w:customStyle="1" w:styleId="T8TextBody">
    <w:name w:val="T8TextBody"/>
    <w:basedOn w:val="Normal"/>
    <w:rsid w:val="00EC6D8C"/>
    <w:pPr>
      <w:spacing w:after="320" w:line="326" w:lineRule="exact"/>
    </w:pPr>
    <w:rPr>
      <w:rFonts w:ascii="Frutiger 45" w:eastAsia="Times New Roman" w:hAnsi="Frutiger 45" w:cs="Times New Roman"/>
      <w:snapToGrid w:val="0"/>
      <w:szCs w:val="20"/>
      <w:lang w:val="en-GB"/>
    </w:rPr>
  </w:style>
  <w:style w:type="character" w:customStyle="1" w:styleId="T8TextBold">
    <w:name w:val="T8TextBold"/>
    <w:rsid w:val="00EC6D8C"/>
    <w:rPr>
      <w:rFonts w:ascii="Frutiger 55" w:hAnsi="Frutiger 55"/>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8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EDEABB2077B4EA8905A6CC92547F1" ma:contentTypeVersion="12" ma:contentTypeDescription="Create a new document." ma:contentTypeScope="" ma:versionID="dd02e6ea12ae3ee44e9115890e0ee164">
  <xsd:schema xmlns:xsd="http://www.w3.org/2001/XMLSchema" xmlns:xs="http://www.w3.org/2001/XMLSchema" xmlns:p="http://schemas.microsoft.com/office/2006/metadata/properties" xmlns:ns2="12a578fc-3228-4ccd-956f-e348d1abd301" xmlns:ns3="da5f5b14-608d-4589-802b-22a7af0f92d5" targetNamespace="http://schemas.microsoft.com/office/2006/metadata/properties" ma:root="true" ma:fieldsID="2bf6a8e9656688cf1da430fbdb99a531" ns2:_="" ns3:_="">
    <xsd:import namespace="12a578fc-3228-4ccd-956f-e348d1abd301"/>
    <xsd:import namespace="da5f5b14-608d-4589-802b-22a7af0f92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578fc-3228-4ccd-956f-e348d1ab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f5b14-608d-4589-802b-22a7af0f92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211E2-2C30-4403-8469-672B2F7EC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6C6B67-CFC5-4649-930E-E7187A36CB7E}">
  <ds:schemaRefs>
    <ds:schemaRef ds:uri="http://schemas.microsoft.com/sharepoint/v3/contenttype/forms"/>
  </ds:schemaRefs>
</ds:datastoreItem>
</file>

<file path=customXml/itemProps3.xml><?xml version="1.0" encoding="utf-8"?>
<ds:datastoreItem xmlns:ds="http://schemas.openxmlformats.org/officeDocument/2006/customXml" ds:itemID="{E8C8A102-4B30-48D3-B3D9-B38D12237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578fc-3228-4ccd-956f-e348d1abd301"/>
    <ds:schemaRef ds:uri="da5f5b14-608d-4589-802b-22a7af0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E9E0D-3AAD-4CF7-A57D-60506A96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gurpreet</dc:creator>
  <cp:lastModifiedBy>Yusuf Dadabhoy</cp:lastModifiedBy>
  <cp:revision>14</cp:revision>
  <cp:lastPrinted>2017-03-14T14:41:00Z</cp:lastPrinted>
  <dcterms:created xsi:type="dcterms:W3CDTF">2018-01-24T10:26:00Z</dcterms:created>
  <dcterms:modified xsi:type="dcterms:W3CDTF">2020-04-17T08:35:00Z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0x01010003CEDEABB2077B4EA8905A6CC92547F1</vt:lpwstr>
  </property>
</Properties>
</file>